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仿宋" w:hAnsi="仿宋" w:eastAsia="仿宋" w:cs="黑体"/>
          <w:bCs/>
          <w:sz w:val="32"/>
          <w:szCs w:val="32"/>
        </w:rPr>
      </w:pPr>
      <w:bookmarkStart w:id="0" w:name="_GoBack"/>
      <w:bookmarkEnd w:id="0"/>
      <w:r>
        <w:rPr>
          <w:rFonts w:hint="eastAsia" w:ascii="仿宋" w:hAnsi="仿宋" w:eastAsia="仿宋" w:cs="黑体"/>
          <w:bCs/>
          <w:sz w:val="32"/>
          <w:szCs w:val="32"/>
        </w:rPr>
        <w:t>附件1：</w:t>
      </w:r>
    </w:p>
    <w:p>
      <w:pPr>
        <w:spacing w:line="600" w:lineRule="exact"/>
        <w:jc w:val="center"/>
        <w:outlineLvl w:val="1"/>
        <w:rPr>
          <w:rFonts w:ascii="方正小标宋简体" w:eastAsia="方正小标宋简体"/>
          <w:bCs/>
          <w:sz w:val="44"/>
          <w:szCs w:val="44"/>
        </w:rPr>
      </w:pPr>
      <w:r>
        <w:rPr>
          <w:rFonts w:hint="eastAsia" w:ascii="方正小标宋简体" w:eastAsia="方正小标宋简体"/>
          <w:bCs/>
          <w:sz w:val="44"/>
          <w:szCs w:val="44"/>
        </w:rPr>
        <w:t>部门分工</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根据教育部和省教育厅通知要求和我院实际情况，现将各部门负责材料情况分工如下（参见《2023年湖南都市职业学院高等职业教育质量年度报告》编制分工表）。</w:t>
      </w:r>
    </w:p>
    <w:p>
      <w:pPr>
        <w:spacing w:line="560" w:lineRule="exact"/>
        <w:rPr>
          <w:rFonts w:ascii="黑体" w:hAnsi="黑体" w:eastAsia="黑体" w:cs="黑体"/>
          <w:b/>
          <w:bCs/>
          <w:sz w:val="28"/>
          <w:szCs w:val="28"/>
        </w:rPr>
      </w:pPr>
      <w:r>
        <w:rPr>
          <w:rFonts w:hint="eastAsia" w:ascii="黑体" w:hAnsi="黑体" w:eastAsia="黑体" w:cs="黑体"/>
          <w:b/>
          <w:bCs/>
          <w:sz w:val="28"/>
          <w:szCs w:val="28"/>
        </w:rPr>
        <w:t>《2024年湖南都市职业学院高等职业教育质量年度报告》编制分工表</w:t>
      </w:r>
    </w:p>
    <w:tbl>
      <w:tblPr>
        <w:tblStyle w:val="7"/>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
        <w:gridCol w:w="1435"/>
        <w:gridCol w:w="1094"/>
        <w:gridCol w:w="1318"/>
        <w:gridCol w:w="5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70" w:type="dxa"/>
            <w:vAlign w:val="center"/>
          </w:tcPr>
          <w:p>
            <w:pPr>
              <w:adjustRightInd w:val="0"/>
              <w:snapToGrid w:val="0"/>
              <w:spacing w:line="560" w:lineRule="exact"/>
              <w:jc w:val="center"/>
              <w:rPr>
                <w:rFonts w:ascii="楷体" w:hAnsi="楷体" w:eastAsia="楷体" w:cs="楷体"/>
                <w:b/>
                <w:bCs/>
              </w:rPr>
            </w:pPr>
            <w:r>
              <w:rPr>
                <w:rFonts w:hint="eastAsia" w:ascii="楷体" w:hAnsi="楷体" w:eastAsia="楷体" w:cs="楷体"/>
                <w:b/>
                <w:bCs/>
              </w:rPr>
              <w:t>序号</w:t>
            </w:r>
          </w:p>
        </w:tc>
        <w:tc>
          <w:tcPr>
            <w:tcW w:w="1435" w:type="dxa"/>
            <w:vAlign w:val="center"/>
          </w:tcPr>
          <w:p>
            <w:pPr>
              <w:adjustRightInd w:val="0"/>
              <w:snapToGrid w:val="0"/>
              <w:spacing w:line="560" w:lineRule="exact"/>
              <w:jc w:val="center"/>
              <w:rPr>
                <w:rFonts w:ascii="楷体" w:hAnsi="楷体" w:eastAsia="楷体" w:cs="楷体"/>
                <w:b/>
                <w:bCs/>
              </w:rPr>
            </w:pPr>
            <w:r>
              <w:rPr>
                <w:rFonts w:hint="eastAsia" w:ascii="楷体" w:hAnsi="楷体" w:eastAsia="楷体" w:cs="楷体"/>
                <w:b/>
                <w:bCs/>
              </w:rPr>
              <w:t>责任部门</w:t>
            </w:r>
          </w:p>
        </w:tc>
        <w:tc>
          <w:tcPr>
            <w:tcW w:w="1094" w:type="dxa"/>
            <w:vAlign w:val="center"/>
          </w:tcPr>
          <w:p>
            <w:pPr>
              <w:adjustRightInd w:val="0"/>
              <w:snapToGrid w:val="0"/>
              <w:spacing w:line="560" w:lineRule="exact"/>
              <w:jc w:val="center"/>
              <w:rPr>
                <w:rFonts w:ascii="楷体" w:hAnsi="楷体" w:eastAsia="楷体" w:cs="楷体"/>
                <w:b/>
                <w:bCs/>
              </w:rPr>
            </w:pPr>
            <w:r>
              <w:rPr>
                <w:rFonts w:hint="eastAsia" w:ascii="楷体" w:hAnsi="楷体" w:eastAsia="楷体" w:cs="楷体"/>
                <w:b/>
                <w:bCs/>
              </w:rPr>
              <w:t>责任人</w:t>
            </w:r>
          </w:p>
        </w:tc>
        <w:tc>
          <w:tcPr>
            <w:tcW w:w="1318" w:type="dxa"/>
            <w:vAlign w:val="center"/>
          </w:tcPr>
          <w:p>
            <w:pPr>
              <w:adjustRightInd w:val="0"/>
              <w:snapToGrid w:val="0"/>
              <w:spacing w:line="560" w:lineRule="exact"/>
              <w:jc w:val="center"/>
              <w:rPr>
                <w:rFonts w:ascii="楷体" w:hAnsi="楷体" w:eastAsia="楷体" w:cs="楷体"/>
                <w:b/>
                <w:bCs/>
              </w:rPr>
            </w:pPr>
            <w:r>
              <w:rPr>
                <w:rFonts w:hint="eastAsia" w:ascii="楷体" w:hAnsi="楷体" w:eastAsia="楷体" w:cs="楷体"/>
                <w:b/>
                <w:bCs/>
              </w:rPr>
              <w:t>督办领导</w:t>
            </w:r>
          </w:p>
        </w:tc>
        <w:tc>
          <w:tcPr>
            <w:tcW w:w="5102" w:type="dxa"/>
            <w:vAlign w:val="center"/>
          </w:tcPr>
          <w:p>
            <w:pPr>
              <w:adjustRightInd w:val="0"/>
              <w:snapToGrid w:val="0"/>
              <w:spacing w:line="560" w:lineRule="exact"/>
              <w:jc w:val="center"/>
              <w:rPr>
                <w:rFonts w:ascii="楷体" w:hAnsi="楷体" w:eastAsia="楷体" w:cs="楷体"/>
                <w:b/>
                <w:bCs/>
              </w:rPr>
            </w:pPr>
            <w:r>
              <w:rPr>
                <w:rFonts w:hint="eastAsia" w:ascii="楷体" w:hAnsi="楷体" w:eastAsia="楷体" w:cs="楷体"/>
                <w:b/>
                <w:bCs/>
              </w:rPr>
              <w:t>提供材料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0" w:type="dxa"/>
            <w:vMerge w:val="restart"/>
            <w:vAlign w:val="center"/>
          </w:tcPr>
          <w:p>
            <w:pPr>
              <w:spacing w:line="560" w:lineRule="exact"/>
              <w:jc w:val="center"/>
              <w:rPr>
                <w:rFonts w:ascii="楷体" w:hAnsi="楷体" w:eastAsia="楷体" w:cs="楷体"/>
              </w:rPr>
            </w:pPr>
            <w:r>
              <w:rPr>
                <w:rFonts w:hint="eastAsia" w:ascii="楷体" w:hAnsi="楷体" w:eastAsia="楷体" w:cs="楷体"/>
              </w:rPr>
              <w:t>1</w:t>
            </w:r>
          </w:p>
        </w:tc>
        <w:tc>
          <w:tcPr>
            <w:tcW w:w="1435" w:type="dxa"/>
            <w:vMerge w:val="restart"/>
            <w:vAlign w:val="center"/>
          </w:tcPr>
          <w:p>
            <w:pPr>
              <w:spacing w:line="560" w:lineRule="exact"/>
              <w:jc w:val="center"/>
              <w:rPr>
                <w:rFonts w:ascii="楷体" w:hAnsi="楷体" w:eastAsia="楷体" w:cs="楷体"/>
              </w:rPr>
            </w:pPr>
            <w:r>
              <w:rPr>
                <w:rFonts w:hint="eastAsia" w:ascii="楷体" w:hAnsi="楷体" w:eastAsia="楷体" w:cs="楷体"/>
              </w:rPr>
              <w:t>各二级学院</w:t>
            </w:r>
          </w:p>
        </w:tc>
        <w:tc>
          <w:tcPr>
            <w:tcW w:w="1094" w:type="dxa"/>
            <w:vMerge w:val="restart"/>
            <w:vAlign w:val="center"/>
          </w:tcPr>
          <w:p>
            <w:pPr>
              <w:spacing w:line="560" w:lineRule="exact"/>
              <w:jc w:val="center"/>
              <w:rPr>
                <w:rFonts w:ascii="楷体" w:hAnsi="楷体" w:eastAsia="楷体" w:cs="楷体"/>
              </w:rPr>
            </w:pPr>
            <w:r>
              <w:rPr>
                <w:rFonts w:hint="eastAsia" w:ascii="楷体" w:hAnsi="楷体" w:eastAsia="楷体" w:cs="楷体"/>
              </w:rPr>
              <w:t>各二级学院院长、书记</w:t>
            </w:r>
          </w:p>
        </w:tc>
        <w:tc>
          <w:tcPr>
            <w:tcW w:w="1318" w:type="dxa"/>
            <w:vMerge w:val="restart"/>
            <w:vAlign w:val="center"/>
          </w:tcPr>
          <w:p>
            <w:pPr>
              <w:spacing w:line="560" w:lineRule="exact"/>
              <w:jc w:val="center"/>
              <w:rPr>
                <w:rFonts w:ascii="楷体" w:hAnsi="楷体" w:eastAsia="楷体" w:cs="楷体"/>
              </w:rPr>
            </w:pPr>
            <w:r>
              <w:rPr>
                <w:rFonts w:hint="eastAsia" w:ascii="楷体" w:hAnsi="楷体" w:eastAsia="楷体" w:cs="楷体"/>
              </w:rPr>
              <w:t>联系校领导</w:t>
            </w:r>
          </w:p>
        </w:tc>
        <w:tc>
          <w:tcPr>
            <w:tcW w:w="5102" w:type="dxa"/>
            <w:vMerge w:val="restart"/>
            <w:vAlign w:val="center"/>
          </w:tcPr>
          <w:p>
            <w:pPr>
              <w:tabs>
                <w:tab w:val="left" w:pos="312"/>
              </w:tabs>
              <w:spacing w:line="280" w:lineRule="exact"/>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w:t>
            </w:r>
            <w:r>
              <w:rPr>
                <w:rFonts w:hint="eastAsia" w:ascii="仿宋" w:hAnsi="仿宋" w:eastAsia="仿宋" w:cs="仿宋"/>
                <w:sz w:val="24"/>
                <w:szCs w:val="24"/>
              </w:rPr>
              <w:t>提炼一年来本学院在人才培养等方面的的创新举措，教学团队建设，校企合作和专任教师参与生产实践等情况总结一份（1500字以内）；</w:t>
            </w:r>
          </w:p>
          <w:p>
            <w:pPr>
              <w:tabs>
                <w:tab w:val="left" w:pos="312"/>
              </w:tabs>
              <w:spacing w:line="280" w:lineRule="exact"/>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w:t>
            </w:r>
            <w:r>
              <w:rPr>
                <w:rFonts w:hint="eastAsia" w:ascii="仿宋" w:hAnsi="仿宋" w:eastAsia="仿宋" w:cs="仿宋"/>
                <w:sz w:val="24"/>
                <w:szCs w:val="24"/>
              </w:rPr>
              <w:t>有校级以上专业群的系部提供专业群建设总结一份；</w:t>
            </w:r>
          </w:p>
          <w:p>
            <w:pPr>
              <w:tabs>
                <w:tab w:val="left" w:pos="312"/>
              </w:tabs>
              <w:spacing w:line="280" w:lineRule="exact"/>
              <w:rPr>
                <w:rFonts w:ascii="仿宋" w:hAnsi="仿宋" w:eastAsia="仿宋" w:cs="仿宋"/>
                <w:sz w:val="24"/>
                <w:szCs w:val="24"/>
              </w:rPr>
            </w:pPr>
            <w:r>
              <w:rPr>
                <w:rFonts w:hint="eastAsia" w:ascii="仿宋" w:hAnsi="仿宋" w:eastAsia="仿宋" w:cs="仿宋"/>
                <w:sz w:val="24"/>
                <w:szCs w:val="24"/>
              </w:rPr>
              <w:t>3</w:t>
            </w:r>
            <w:r>
              <w:rPr>
                <w:rFonts w:ascii="仿宋" w:hAnsi="仿宋" w:eastAsia="仿宋" w:cs="仿宋"/>
                <w:sz w:val="24"/>
                <w:szCs w:val="24"/>
              </w:rPr>
              <w:t>.</w:t>
            </w:r>
            <w:r>
              <w:rPr>
                <w:rFonts w:hint="eastAsia" w:ascii="仿宋" w:hAnsi="仿宋" w:eastAsia="仿宋" w:cs="仿宋"/>
                <w:sz w:val="24"/>
                <w:szCs w:val="24"/>
              </w:rPr>
              <w:t>从人才培养、服务贡献、文化传承、国际合作、产教融合、发展保障、面临挑战等7个部分中编写典型案例，每个系部编写至少3个不同方面的案例；</w:t>
            </w:r>
          </w:p>
          <w:p>
            <w:pPr>
              <w:tabs>
                <w:tab w:val="left" w:pos="312"/>
              </w:tabs>
              <w:spacing w:line="280" w:lineRule="exact"/>
              <w:rPr>
                <w:rFonts w:ascii="仿宋" w:hAnsi="仿宋" w:eastAsia="仿宋" w:cs="仿宋"/>
                <w:sz w:val="24"/>
                <w:szCs w:val="24"/>
              </w:rPr>
            </w:pPr>
            <w:r>
              <w:rPr>
                <w:rFonts w:hint="eastAsia" w:ascii="仿宋" w:hAnsi="仿宋" w:eastAsia="仿宋" w:cs="仿宋"/>
                <w:sz w:val="24"/>
                <w:szCs w:val="24"/>
              </w:rPr>
              <w:t>4</w:t>
            </w:r>
            <w:r>
              <w:rPr>
                <w:rFonts w:ascii="仿宋" w:hAnsi="仿宋" w:eastAsia="仿宋" w:cs="仿宋"/>
                <w:sz w:val="24"/>
                <w:szCs w:val="24"/>
              </w:rPr>
              <w:t>.</w:t>
            </w:r>
            <w:r>
              <w:rPr>
                <w:rFonts w:hint="eastAsia" w:ascii="仿宋" w:hAnsi="仿宋" w:eastAsia="仿宋" w:cs="仿宋"/>
                <w:sz w:val="24"/>
                <w:szCs w:val="24"/>
              </w:rPr>
              <w:t>各院系（部）面临的问题与展望（300字）；</w:t>
            </w:r>
          </w:p>
          <w:p>
            <w:pPr>
              <w:tabs>
                <w:tab w:val="left" w:pos="312"/>
              </w:tabs>
              <w:spacing w:line="280" w:lineRule="exact"/>
              <w:rPr>
                <w:rFonts w:ascii="楷体" w:hAnsi="楷体" w:eastAsia="楷体" w:cs="楷体"/>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完成相关表格数据填写；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470" w:type="dxa"/>
            <w:vMerge w:val="continue"/>
            <w:vAlign w:val="center"/>
          </w:tcPr>
          <w:p>
            <w:pPr>
              <w:spacing w:line="560" w:lineRule="exact"/>
              <w:rPr>
                <w:rFonts w:ascii="楷体" w:hAnsi="楷体" w:eastAsia="楷体" w:cs="楷体"/>
              </w:rPr>
            </w:pPr>
          </w:p>
        </w:tc>
        <w:tc>
          <w:tcPr>
            <w:tcW w:w="1435" w:type="dxa"/>
            <w:vMerge w:val="continue"/>
            <w:vAlign w:val="center"/>
          </w:tcPr>
          <w:p>
            <w:pPr>
              <w:spacing w:line="560" w:lineRule="exact"/>
              <w:rPr>
                <w:rFonts w:ascii="楷体" w:hAnsi="楷体" w:eastAsia="楷体" w:cs="楷体"/>
              </w:rPr>
            </w:pPr>
          </w:p>
        </w:tc>
        <w:tc>
          <w:tcPr>
            <w:tcW w:w="1094" w:type="dxa"/>
            <w:vMerge w:val="continue"/>
            <w:vAlign w:val="center"/>
          </w:tcPr>
          <w:p>
            <w:pPr>
              <w:spacing w:line="560" w:lineRule="exact"/>
              <w:rPr>
                <w:rFonts w:ascii="楷体" w:hAnsi="楷体" w:eastAsia="楷体" w:cs="楷体"/>
              </w:rPr>
            </w:pPr>
          </w:p>
        </w:tc>
        <w:tc>
          <w:tcPr>
            <w:tcW w:w="1318" w:type="dxa"/>
            <w:vMerge w:val="continue"/>
            <w:vAlign w:val="center"/>
          </w:tcPr>
          <w:p>
            <w:pPr>
              <w:spacing w:line="560" w:lineRule="exact"/>
              <w:rPr>
                <w:rFonts w:ascii="楷体" w:hAnsi="楷体" w:eastAsia="楷体" w:cs="楷体"/>
              </w:rPr>
            </w:pPr>
          </w:p>
        </w:tc>
        <w:tc>
          <w:tcPr>
            <w:tcW w:w="5102" w:type="dxa"/>
            <w:vMerge w:val="continue"/>
            <w:vAlign w:val="center"/>
          </w:tcPr>
          <w:p>
            <w:pPr>
              <w:spacing w:line="560" w:lineRule="exac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0" w:type="dxa"/>
            <w:vAlign w:val="center"/>
          </w:tcPr>
          <w:p>
            <w:pPr>
              <w:spacing w:line="560" w:lineRule="exact"/>
              <w:jc w:val="center"/>
              <w:rPr>
                <w:rFonts w:ascii="楷体" w:hAnsi="楷体" w:eastAsia="楷体" w:cs="楷体"/>
              </w:rPr>
            </w:pPr>
            <w:r>
              <w:rPr>
                <w:rFonts w:hint="eastAsia" w:ascii="楷体" w:hAnsi="楷体" w:eastAsia="楷体" w:cs="楷体"/>
              </w:rPr>
              <w:t>2</w:t>
            </w:r>
          </w:p>
        </w:tc>
        <w:tc>
          <w:tcPr>
            <w:tcW w:w="1435" w:type="dxa"/>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党群工作部</w:t>
            </w:r>
          </w:p>
        </w:tc>
        <w:tc>
          <w:tcPr>
            <w:tcW w:w="1094" w:type="dxa"/>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唐雅明</w:t>
            </w:r>
          </w:p>
        </w:tc>
        <w:tc>
          <w:tcPr>
            <w:tcW w:w="1318" w:type="dxa"/>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杜爱民</w:t>
            </w:r>
          </w:p>
        </w:tc>
        <w:tc>
          <w:tcPr>
            <w:tcW w:w="5102" w:type="dxa"/>
            <w:vAlign w:val="center"/>
          </w:tcPr>
          <w:p>
            <w:pPr>
              <w:tabs>
                <w:tab w:val="left" w:pos="312"/>
              </w:tabs>
              <w:spacing w:line="280" w:lineRule="exact"/>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w:t>
            </w:r>
            <w:r>
              <w:rPr>
                <w:rFonts w:hint="eastAsia" w:ascii="仿宋" w:hAnsi="仿宋" w:eastAsia="仿宋" w:cs="仿宋"/>
                <w:sz w:val="24"/>
                <w:szCs w:val="24"/>
              </w:rPr>
              <w:t>提炼加强党的领导、学生入党等方面的具体做法总结一份（1000字以内）；</w:t>
            </w:r>
          </w:p>
          <w:p>
            <w:pPr>
              <w:spacing w:line="280" w:lineRule="exact"/>
              <w:rPr>
                <w:rFonts w:ascii="仿宋" w:hAnsi="仿宋" w:eastAsia="仿宋" w:cs="仿宋"/>
                <w:color w:val="FF0000"/>
                <w:sz w:val="24"/>
                <w:szCs w:val="24"/>
              </w:rPr>
            </w:pPr>
            <w:r>
              <w:rPr>
                <w:rFonts w:hint="eastAsia" w:ascii="仿宋" w:hAnsi="仿宋" w:eastAsia="仿宋" w:cs="仿宋"/>
                <w:color w:val="FF0000"/>
                <w:sz w:val="24"/>
                <w:szCs w:val="24"/>
              </w:rPr>
              <w:t>2.提供党建活动典型案例；</w:t>
            </w:r>
          </w:p>
          <w:p>
            <w:pPr>
              <w:spacing w:line="280" w:lineRule="exact"/>
              <w:rPr>
                <w:rFonts w:ascii="仿宋" w:hAnsi="仿宋" w:eastAsia="仿宋" w:cs="仿宋"/>
                <w:sz w:val="24"/>
                <w:szCs w:val="24"/>
              </w:rPr>
            </w:pPr>
            <w:r>
              <w:rPr>
                <w:rFonts w:hint="eastAsia" w:ascii="仿宋" w:hAnsi="仿宋" w:eastAsia="仿宋" w:cs="仿宋"/>
                <w:sz w:val="24"/>
                <w:szCs w:val="24"/>
              </w:rPr>
              <w:t>3.完成相关表格数据填写。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0" w:type="dxa"/>
            <w:vMerge w:val="restart"/>
            <w:vAlign w:val="center"/>
          </w:tcPr>
          <w:p>
            <w:pPr>
              <w:spacing w:line="560" w:lineRule="exact"/>
              <w:jc w:val="center"/>
              <w:rPr>
                <w:rFonts w:ascii="楷体" w:hAnsi="楷体" w:eastAsia="楷体" w:cs="楷体"/>
              </w:rPr>
            </w:pPr>
            <w:r>
              <w:rPr>
                <w:rFonts w:hint="eastAsia" w:ascii="楷体" w:hAnsi="楷体" w:eastAsia="楷体" w:cs="楷体"/>
              </w:rPr>
              <w:t>3</w:t>
            </w:r>
          </w:p>
        </w:tc>
        <w:tc>
          <w:tcPr>
            <w:tcW w:w="1435" w:type="dxa"/>
            <w:vMerge w:val="restart"/>
            <w:vAlign w:val="center"/>
          </w:tcPr>
          <w:p>
            <w:pPr>
              <w:spacing w:line="560" w:lineRule="exact"/>
              <w:rPr>
                <w:rFonts w:ascii="仿宋" w:hAnsi="仿宋" w:eastAsia="仿宋" w:cs="仿宋"/>
                <w:sz w:val="24"/>
                <w:szCs w:val="24"/>
              </w:rPr>
            </w:pPr>
            <w:r>
              <w:rPr>
                <w:rFonts w:hint="eastAsia" w:ascii="仿宋" w:hAnsi="仿宋" w:eastAsia="仿宋" w:cs="仿宋"/>
                <w:sz w:val="24"/>
                <w:szCs w:val="24"/>
              </w:rPr>
              <w:t>行政办公室</w:t>
            </w:r>
          </w:p>
        </w:tc>
        <w:tc>
          <w:tcPr>
            <w:tcW w:w="1094" w:type="dxa"/>
            <w:vMerge w:val="restart"/>
            <w:vAlign w:val="center"/>
          </w:tcPr>
          <w:p>
            <w:pPr>
              <w:spacing w:line="560" w:lineRule="exact"/>
              <w:rPr>
                <w:rFonts w:ascii="仿宋" w:hAnsi="仿宋" w:eastAsia="仿宋" w:cs="仿宋"/>
                <w:sz w:val="24"/>
                <w:szCs w:val="24"/>
              </w:rPr>
            </w:pPr>
            <w:r>
              <w:rPr>
                <w:rFonts w:hint="eastAsia" w:ascii="仿宋" w:hAnsi="仿宋" w:eastAsia="仿宋" w:cs="仿宋"/>
                <w:sz w:val="24"/>
                <w:szCs w:val="24"/>
              </w:rPr>
              <w:t>吴 斌</w:t>
            </w:r>
          </w:p>
        </w:tc>
        <w:tc>
          <w:tcPr>
            <w:tcW w:w="1318" w:type="dxa"/>
            <w:vMerge w:val="restart"/>
            <w:vAlign w:val="center"/>
          </w:tcPr>
          <w:p>
            <w:pPr>
              <w:spacing w:line="560" w:lineRule="exact"/>
              <w:rPr>
                <w:rFonts w:ascii="仿宋" w:hAnsi="仿宋" w:eastAsia="仿宋" w:cs="仿宋"/>
                <w:sz w:val="24"/>
                <w:szCs w:val="24"/>
              </w:rPr>
            </w:pPr>
            <w:r>
              <w:rPr>
                <w:rFonts w:hint="eastAsia" w:ascii="仿宋" w:hAnsi="仿宋" w:eastAsia="仿宋" w:cs="仿宋"/>
                <w:sz w:val="24"/>
                <w:szCs w:val="24"/>
              </w:rPr>
              <w:t>阳继需</w:t>
            </w:r>
          </w:p>
        </w:tc>
        <w:tc>
          <w:tcPr>
            <w:tcW w:w="5102" w:type="dxa"/>
            <w:vMerge w:val="restart"/>
            <w:vAlign w:val="center"/>
          </w:tcPr>
          <w:p>
            <w:pPr>
              <w:spacing w:line="280" w:lineRule="exact"/>
              <w:rPr>
                <w:rFonts w:ascii="仿宋" w:hAnsi="仿宋" w:eastAsia="仿宋" w:cs="仿宋"/>
                <w:sz w:val="24"/>
                <w:szCs w:val="24"/>
              </w:rPr>
            </w:pPr>
            <w:r>
              <w:rPr>
                <w:rFonts w:hint="eastAsia" w:ascii="仿宋" w:hAnsi="仿宋" w:eastAsia="仿宋" w:cs="仿宋"/>
                <w:sz w:val="24"/>
                <w:szCs w:val="24"/>
              </w:rPr>
              <w:t>1.办学基本情况、办学定位和办学思路、学院依法治教、依法治校、规范化管理情况（2000字以内）；</w:t>
            </w:r>
          </w:p>
          <w:p>
            <w:pPr>
              <w:spacing w:line="280" w:lineRule="exact"/>
              <w:rPr>
                <w:rFonts w:ascii="仿宋" w:hAnsi="仿宋" w:eastAsia="仿宋" w:cs="仿宋"/>
                <w:sz w:val="24"/>
                <w:szCs w:val="24"/>
              </w:rPr>
            </w:pPr>
            <w:r>
              <w:rPr>
                <w:rFonts w:hint="eastAsia" w:ascii="仿宋" w:hAnsi="仿宋" w:eastAsia="仿宋" w:cs="仿宋"/>
                <w:sz w:val="24"/>
                <w:szCs w:val="24"/>
              </w:rPr>
              <w:t>2.目前办学过程中面临问题与展望（300字）；</w:t>
            </w:r>
          </w:p>
          <w:p>
            <w:pPr>
              <w:spacing w:line="280" w:lineRule="exact"/>
              <w:rPr>
                <w:rFonts w:ascii="仿宋" w:hAnsi="仿宋" w:eastAsia="仿宋" w:cs="仿宋"/>
                <w:sz w:val="24"/>
                <w:szCs w:val="24"/>
              </w:rPr>
            </w:pPr>
            <w:r>
              <w:rPr>
                <w:rFonts w:hint="eastAsia" w:ascii="仿宋" w:hAnsi="仿宋" w:eastAsia="仿宋" w:cs="仿宋"/>
                <w:sz w:val="24"/>
                <w:szCs w:val="24"/>
              </w:rPr>
              <w:t>3.完成相关表格数据填写；</w:t>
            </w:r>
          </w:p>
          <w:p>
            <w:pPr>
              <w:spacing w:line="280" w:lineRule="exact"/>
              <w:rPr>
                <w:rFonts w:ascii="仿宋" w:hAnsi="仿宋" w:eastAsia="仿宋" w:cs="仿宋"/>
                <w:sz w:val="24"/>
                <w:szCs w:val="24"/>
              </w:rPr>
            </w:pPr>
            <w:r>
              <w:rPr>
                <w:rFonts w:hint="eastAsia" w:ascii="仿宋" w:hAnsi="仿宋" w:eastAsia="仿宋" w:cs="仿宋"/>
                <w:sz w:val="24"/>
                <w:szCs w:val="24"/>
              </w:rPr>
              <w:t>4.提供国际交流相关情况总结一份。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0" w:type="dxa"/>
            <w:vMerge w:val="continue"/>
            <w:vAlign w:val="center"/>
          </w:tcPr>
          <w:p>
            <w:pPr>
              <w:spacing w:line="560" w:lineRule="exact"/>
              <w:rPr>
                <w:rFonts w:ascii="楷体" w:hAnsi="楷体" w:eastAsia="楷体" w:cs="楷体"/>
              </w:rPr>
            </w:pPr>
          </w:p>
        </w:tc>
        <w:tc>
          <w:tcPr>
            <w:tcW w:w="1435" w:type="dxa"/>
            <w:vMerge w:val="continue"/>
            <w:vAlign w:val="center"/>
          </w:tcPr>
          <w:p>
            <w:pPr>
              <w:spacing w:line="560" w:lineRule="exact"/>
              <w:rPr>
                <w:rFonts w:ascii="仿宋" w:hAnsi="仿宋" w:eastAsia="仿宋" w:cs="仿宋"/>
                <w:sz w:val="24"/>
                <w:szCs w:val="24"/>
              </w:rPr>
            </w:pPr>
          </w:p>
        </w:tc>
        <w:tc>
          <w:tcPr>
            <w:tcW w:w="1094" w:type="dxa"/>
            <w:vMerge w:val="continue"/>
            <w:vAlign w:val="center"/>
          </w:tcPr>
          <w:p>
            <w:pPr>
              <w:spacing w:line="560" w:lineRule="exact"/>
              <w:rPr>
                <w:rFonts w:ascii="仿宋" w:hAnsi="仿宋" w:eastAsia="仿宋" w:cs="仿宋"/>
                <w:sz w:val="24"/>
                <w:szCs w:val="24"/>
              </w:rPr>
            </w:pPr>
          </w:p>
        </w:tc>
        <w:tc>
          <w:tcPr>
            <w:tcW w:w="1318" w:type="dxa"/>
            <w:vMerge w:val="continue"/>
            <w:vAlign w:val="center"/>
          </w:tcPr>
          <w:p>
            <w:pPr>
              <w:spacing w:line="560" w:lineRule="exact"/>
              <w:rPr>
                <w:rFonts w:ascii="仿宋" w:hAnsi="仿宋" w:eastAsia="仿宋" w:cs="仿宋"/>
                <w:sz w:val="24"/>
                <w:szCs w:val="24"/>
              </w:rPr>
            </w:pPr>
          </w:p>
        </w:tc>
        <w:tc>
          <w:tcPr>
            <w:tcW w:w="5102" w:type="dxa"/>
            <w:vMerge w:val="continue"/>
            <w:vAlign w:val="center"/>
          </w:tcPr>
          <w:p>
            <w:pPr>
              <w:spacing w:line="28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0" w:type="dxa"/>
            <w:vMerge w:val="continue"/>
            <w:vAlign w:val="center"/>
          </w:tcPr>
          <w:p>
            <w:pPr>
              <w:spacing w:line="560" w:lineRule="exact"/>
              <w:rPr>
                <w:rFonts w:ascii="楷体" w:hAnsi="楷体" w:eastAsia="楷体" w:cs="楷体"/>
              </w:rPr>
            </w:pPr>
          </w:p>
        </w:tc>
        <w:tc>
          <w:tcPr>
            <w:tcW w:w="1435" w:type="dxa"/>
            <w:vMerge w:val="continue"/>
            <w:vAlign w:val="center"/>
          </w:tcPr>
          <w:p>
            <w:pPr>
              <w:spacing w:line="560" w:lineRule="exact"/>
              <w:rPr>
                <w:rFonts w:ascii="仿宋" w:hAnsi="仿宋" w:eastAsia="仿宋" w:cs="仿宋"/>
                <w:sz w:val="24"/>
                <w:szCs w:val="24"/>
              </w:rPr>
            </w:pPr>
          </w:p>
        </w:tc>
        <w:tc>
          <w:tcPr>
            <w:tcW w:w="1094" w:type="dxa"/>
            <w:vMerge w:val="continue"/>
            <w:vAlign w:val="center"/>
          </w:tcPr>
          <w:p>
            <w:pPr>
              <w:spacing w:line="560" w:lineRule="exact"/>
              <w:rPr>
                <w:rFonts w:ascii="仿宋" w:hAnsi="仿宋" w:eastAsia="仿宋" w:cs="仿宋"/>
                <w:sz w:val="24"/>
                <w:szCs w:val="24"/>
              </w:rPr>
            </w:pPr>
          </w:p>
        </w:tc>
        <w:tc>
          <w:tcPr>
            <w:tcW w:w="1318" w:type="dxa"/>
            <w:vMerge w:val="continue"/>
            <w:vAlign w:val="center"/>
          </w:tcPr>
          <w:p>
            <w:pPr>
              <w:spacing w:line="560" w:lineRule="exact"/>
              <w:rPr>
                <w:rFonts w:ascii="仿宋" w:hAnsi="仿宋" w:eastAsia="仿宋" w:cs="仿宋"/>
                <w:sz w:val="24"/>
                <w:szCs w:val="24"/>
              </w:rPr>
            </w:pPr>
          </w:p>
        </w:tc>
        <w:tc>
          <w:tcPr>
            <w:tcW w:w="5102" w:type="dxa"/>
            <w:vMerge w:val="continue"/>
            <w:vAlign w:val="center"/>
          </w:tcPr>
          <w:p>
            <w:pPr>
              <w:spacing w:line="28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470" w:type="dxa"/>
            <w:vAlign w:val="center"/>
          </w:tcPr>
          <w:p>
            <w:pPr>
              <w:spacing w:line="560" w:lineRule="exact"/>
              <w:jc w:val="center"/>
              <w:rPr>
                <w:rFonts w:ascii="楷体" w:hAnsi="楷体" w:eastAsia="楷体" w:cs="楷体"/>
              </w:rPr>
            </w:pPr>
            <w:r>
              <w:rPr>
                <w:rFonts w:hint="eastAsia" w:ascii="楷体" w:hAnsi="楷体" w:eastAsia="楷体" w:cs="楷体"/>
              </w:rPr>
              <w:t>4</w:t>
            </w:r>
          </w:p>
        </w:tc>
        <w:tc>
          <w:tcPr>
            <w:tcW w:w="1435" w:type="dxa"/>
            <w:vAlign w:val="center"/>
          </w:tcPr>
          <w:p>
            <w:pPr>
              <w:spacing w:line="560" w:lineRule="exact"/>
              <w:rPr>
                <w:rFonts w:ascii="仿宋" w:hAnsi="仿宋" w:eastAsia="仿宋" w:cs="仿宋"/>
                <w:sz w:val="24"/>
                <w:szCs w:val="24"/>
              </w:rPr>
            </w:pPr>
            <w:r>
              <w:rPr>
                <w:rFonts w:hint="eastAsia" w:ascii="仿宋" w:hAnsi="仿宋" w:eastAsia="仿宋" w:cs="仿宋"/>
                <w:sz w:val="24"/>
                <w:szCs w:val="24"/>
              </w:rPr>
              <w:t>干部人事处</w:t>
            </w:r>
          </w:p>
        </w:tc>
        <w:tc>
          <w:tcPr>
            <w:tcW w:w="1094" w:type="dxa"/>
            <w:vAlign w:val="center"/>
          </w:tcPr>
          <w:p>
            <w:pPr>
              <w:spacing w:line="560" w:lineRule="exact"/>
              <w:rPr>
                <w:rFonts w:ascii="仿宋" w:hAnsi="仿宋" w:eastAsia="仿宋" w:cs="仿宋"/>
                <w:sz w:val="24"/>
                <w:szCs w:val="24"/>
              </w:rPr>
            </w:pPr>
            <w:r>
              <w:rPr>
                <w:rFonts w:hint="eastAsia" w:ascii="仿宋" w:hAnsi="仿宋" w:eastAsia="仿宋" w:cs="仿宋"/>
                <w:sz w:val="24"/>
                <w:szCs w:val="24"/>
              </w:rPr>
              <w:t>吴 瑛</w:t>
            </w:r>
          </w:p>
        </w:tc>
        <w:tc>
          <w:tcPr>
            <w:tcW w:w="1318" w:type="dxa"/>
            <w:vAlign w:val="center"/>
          </w:tcPr>
          <w:p>
            <w:pPr>
              <w:spacing w:line="560" w:lineRule="exact"/>
              <w:rPr>
                <w:rFonts w:ascii="仿宋" w:hAnsi="仿宋" w:eastAsia="仿宋" w:cs="仿宋"/>
                <w:sz w:val="24"/>
                <w:szCs w:val="24"/>
              </w:rPr>
            </w:pPr>
            <w:r>
              <w:rPr>
                <w:rFonts w:hint="eastAsia" w:ascii="仿宋" w:hAnsi="仿宋" w:eastAsia="仿宋" w:cs="仿宋"/>
                <w:sz w:val="24"/>
                <w:szCs w:val="24"/>
              </w:rPr>
              <w:t>吴翱翔</w:t>
            </w:r>
          </w:p>
        </w:tc>
        <w:tc>
          <w:tcPr>
            <w:tcW w:w="5102" w:type="dxa"/>
            <w:vAlign w:val="center"/>
          </w:tcPr>
          <w:p>
            <w:pPr>
              <w:spacing w:line="280" w:lineRule="exact"/>
              <w:rPr>
                <w:rFonts w:ascii="仿宋" w:hAnsi="仿宋" w:eastAsia="仿宋" w:cs="仿宋"/>
                <w:sz w:val="24"/>
                <w:szCs w:val="24"/>
              </w:rPr>
            </w:pPr>
            <w:r>
              <w:rPr>
                <w:rFonts w:hint="eastAsia" w:ascii="仿宋" w:hAnsi="仿宋" w:eastAsia="仿宋" w:cs="仿宋"/>
                <w:sz w:val="24"/>
                <w:szCs w:val="24"/>
              </w:rPr>
              <w:t>1.提供师资队伍结构（不同类型师资数量及比例）、名师大师师资伍建设（措施、引进或培养人才数量、累计建设名师大师工作室数量、名称等）、“双师型”教师培养等方面总结一份（采取了哪些措施，哪些老师参加了什么培训、生产实践等）；</w:t>
            </w:r>
          </w:p>
          <w:p>
            <w:pPr>
              <w:spacing w:line="280" w:lineRule="exact"/>
              <w:rPr>
                <w:rFonts w:ascii="仿宋" w:hAnsi="仿宋" w:eastAsia="仿宋" w:cs="仿宋"/>
                <w:sz w:val="24"/>
                <w:szCs w:val="24"/>
              </w:rPr>
            </w:pPr>
            <w:r>
              <w:rPr>
                <w:rFonts w:hint="eastAsia" w:ascii="仿宋" w:hAnsi="仿宋" w:eastAsia="仿宋" w:cs="仿宋"/>
                <w:sz w:val="24"/>
                <w:szCs w:val="24"/>
              </w:rPr>
              <w:t>2.师资队伍建设中面临的问题与展望；</w:t>
            </w:r>
          </w:p>
          <w:p>
            <w:pPr>
              <w:spacing w:line="280" w:lineRule="exact"/>
              <w:rPr>
                <w:rFonts w:ascii="仿宋" w:hAnsi="仿宋" w:eastAsia="仿宋" w:cs="仿宋"/>
                <w:sz w:val="24"/>
                <w:szCs w:val="24"/>
              </w:rPr>
            </w:pPr>
            <w:r>
              <w:rPr>
                <w:rFonts w:hint="eastAsia" w:ascii="仿宋" w:hAnsi="仿宋" w:eastAsia="仿宋" w:cs="仿宋"/>
                <w:sz w:val="24"/>
                <w:szCs w:val="24"/>
              </w:rPr>
              <w:t>3.完成相关表格数据填写。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470" w:type="dxa"/>
            <w:vAlign w:val="center"/>
          </w:tcPr>
          <w:p>
            <w:pPr>
              <w:spacing w:line="560" w:lineRule="exact"/>
              <w:jc w:val="center"/>
              <w:rPr>
                <w:rFonts w:ascii="楷体" w:hAnsi="楷体" w:eastAsia="楷体" w:cs="楷体"/>
              </w:rPr>
            </w:pPr>
            <w:r>
              <w:rPr>
                <w:rFonts w:hint="eastAsia" w:ascii="楷体" w:hAnsi="楷体" w:eastAsia="楷体" w:cs="楷体"/>
              </w:rPr>
              <w:t>5</w:t>
            </w:r>
          </w:p>
        </w:tc>
        <w:tc>
          <w:tcPr>
            <w:tcW w:w="1435" w:type="dxa"/>
            <w:vAlign w:val="center"/>
          </w:tcPr>
          <w:p>
            <w:pPr>
              <w:spacing w:line="560" w:lineRule="exact"/>
              <w:rPr>
                <w:rFonts w:ascii="仿宋" w:hAnsi="仿宋" w:eastAsia="仿宋" w:cs="仿宋"/>
                <w:sz w:val="24"/>
                <w:szCs w:val="24"/>
              </w:rPr>
            </w:pPr>
            <w:r>
              <w:rPr>
                <w:rFonts w:hint="eastAsia" w:ascii="仿宋" w:hAnsi="仿宋" w:eastAsia="仿宋" w:cs="仿宋"/>
                <w:sz w:val="24"/>
                <w:szCs w:val="24"/>
              </w:rPr>
              <w:t>计财处</w:t>
            </w:r>
          </w:p>
        </w:tc>
        <w:tc>
          <w:tcPr>
            <w:tcW w:w="1094" w:type="dxa"/>
            <w:vAlign w:val="center"/>
          </w:tcPr>
          <w:p>
            <w:pPr>
              <w:spacing w:line="560" w:lineRule="exact"/>
              <w:rPr>
                <w:rFonts w:ascii="仿宋" w:hAnsi="仿宋" w:eastAsia="仿宋" w:cs="仿宋"/>
                <w:sz w:val="24"/>
                <w:szCs w:val="24"/>
              </w:rPr>
            </w:pPr>
            <w:r>
              <w:rPr>
                <w:rFonts w:hint="eastAsia" w:ascii="仿宋" w:hAnsi="仿宋" w:eastAsia="仿宋" w:cs="仿宋"/>
                <w:sz w:val="24"/>
                <w:szCs w:val="24"/>
              </w:rPr>
              <w:t>吴平权</w:t>
            </w:r>
          </w:p>
        </w:tc>
        <w:tc>
          <w:tcPr>
            <w:tcW w:w="1318" w:type="dxa"/>
            <w:vAlign w:val="center"/>
          </w:tcPr>
          <w:p>
            <w:pPr>
              <w:spacing w:line="560" w:lineRule="exact"/>
              <w:rPr>
                <w:rFonts w:ascii="仿宋" w:hAnsi="仿宋" w:eastAsia="仿宋" w:cs="仿宋"/>
                <w:sz w:val="24"/>
                <w:szCs w:val="24"/>
              </w:rPr>
            </w:pPr>
            <w:r>
              <w:rPr>
                <w:rFonts w:hint="eastAsia" w:ascii="仿宋" w:hAnsi="仿宋" w:eastAsia="仿宋" w:cs="仿宋"/>
                <w:sz w:val="24"/>
                <w:szCs w:val="24"/>
              </w:rPr>
              <w:t>赵景春</w:t>
            </w:r>
          </w:p>
        </w:tc>
        <w:tc>
          <w:tcPr>
            <w:tcW w:w="5102" w:type="dxa"/>
            <w:vAlign w:val="center"/>
          </w:tcPr>
          <w:p>
            <w:pPr>
              <w:spacing w:line="280" w:lineRule="exact"/>
              <w:rPr>
                <w:rFonts w:ascii="仿宋" w:hAnsi="仿宋" w:eastAsia="仿宋" w:cs="仿宋"/>
                <w:sz w:val="24"/>
                <w:szCs w:val="24"/>
              </w:rPr>
            </w:pPr>
            <w:r>
              <w:rPr>
                <w:rFonts w:hint="eastAsia" w:ascii="仿宋" w:hAnsi="仿宋" w:eastAsia="仿宋" w:cs="仿宋"/>
                <w:sz w:val="24"/>
                <w:szCs w:val="24"/>
              </w:rPr>
              <w:t>完成相关表格数据填写。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0" w:type="dxa"/>
            <w:vMerge w:val="restart"/>
            <w:vAlign w:val="center"/>
          </w:tcPr>
          <w:p>
            <w:pPr>
              <w:spacing w:line="560" w:lineRule="exact"/>
              <w:jc w:val="center"/>
              <w:rPr>
                <w:rFonts w:ascii="楷体" w:hAnsi="楷体" w:eastAsia="楷体" w:cs="楷体"/>
              </w:rPr>
            </w:pPr>
            <w:r>
              <w:rPr>
                <w:rFonts w:hint="eastAsia" w:ascii="楷体" w:hAnsi="楷体" w:eastAsia="楷体" w:cs="楷体"/>
              </w:rPr>
              <w:t>6</w:t>
            </w:r>
          </w:p>
        </w:tc>
        <w:tc>
          <w:tcPr>
            <w:tcW w:w="1435" w:type="dxa"/>
            <w:vMerge w:val="restart"/>
            <w:vAlign w:val="center"/>
          </w:tcPr>
          <w:p>
            <w:pPr>
              <w:spacing w:line="560" w:lineRule="exact"/>
              <w:rPr>
                <w:rFonts w:ascii="仿宋" w:hAnsi="仿宋" w:eastAsia="仿宋" w:cs="仿宋"/>
                <w:sz w:val="24"/>
                <w:szCs w:val="24"/>
              </w:rPr>
            </w:pPr>
            <w:r>
              <w:rPr>
                <w:rFonts w:hint="eastAsia" w:ascii="仿宋" w:hAnsi="仿宋" w:eastAsia="仿宋" w:cs="仿宋"/>
                <w:sz w:val="24"/>
                <w:szCs w:val="24"/>
              </w:rPr>
              <w:t>教务处（实训中心）</w:t>
            </w:r>
          </w:p>
        </w:tc>
        <w:tc>
          <w:tcPr>
            <w:tcW w:w="1094" w:type="dxa"/>
            <w:vMerge w:val="restart"/>
            <w:vAlign w:val="center"/>
          </w:tcPr>
          <w:p>
            <w:pPr>
              <w:spacing w:line="560" w:lineRule="exact"/>
              <w:rPr>
                <w:rFonts w:ascii="仿宋" w:hAnsi="仿宋" w:eastAsia="仿宋" w:cs="仿宋"/>
                <w:sz w:val="24"/>
                <w:szCs w:val="24"/>
              </w:rPr>
            </w:pPr>
            <w:r>
              <w:rPr>
                <w:rFonts w:hint="eastAsia" w:ascii="仿宋" w:hAnsi="仿宋" w:eastAsia="仿宋" w:cs="仿宋"/>
                <w:sz w:val="24"/>
                <w:szCs w:val="24"/>
              </w:rPr>
              <w:t>白长城</w:t>
            </w:r>
          </w:p>
        </w:tc>
        <w:tc>
          <w:tcPr>
            <w:tcW w:w="1318" w:type="dxa"/>
            <w:vMerge w:val="restart"/>
            <w:vAlign w:val="center"/>
          </w:tcPr>
          <w:p>
            <w:pPr>
              <w:spacing w:line="560" w:lineRule="exact"/>
              <w:rPr>
                <w:rFonts w:ascii="仿宋" w:hAnsi="仿宋" w:eastAsia="仿宋" w:cs="仿宋"/>
                <w:sz w:val="24"/>
                <w:szCs w:val="24"/>
              </w:rPr>
            </w:pPr>
            <w:r>
              <w:rPr>
                <w:rFonts w:hint="eastAsia" w:ascii="仿宋" w:hAnsi="仿宋" w:eastAsia="仿宋" w:cs="仿宋"/>
                <w:sz w:val="24"/>
                <w:szCs w:val="24"/>
              </w:rPr>
              <w:t>肖智清</w:t>
            </w:r>
          </w:p>
        </w:tc>
        <w:tc>
          <w:tcPr>
            <w:tcW w:w="5102" w:type="dxa"/>
            <w:vMerge w:val="restart"/>
            <w:vAlign w:val="center"/>
          </w:tcPr>
          <w:p>
            <w:pPr>
              <w:spacing w:line="280" w:lineRule="exact"/>
              <w:rPr>
                <w:rFonts w:ascii="仿宋" w:hAnsi="仿宋" w:eastAsia="仿宋" w:cs="仿宋"/>
                <w:sz w:val="24"/>
                <w:szCs w:val="24"/>
              </w:rPr>
            </w:pPr>
            <w:r>
              <w:rPr>
                <w:rFonts w:hint="eastAsia" w:ascii="仿宋" w:hAnsi="仿宋" w:eastAsia="仿宋" w:cs="仿宋"/>
                <w:sz w:val="24"/>
                <w:szCs w:val="24"/>
              </w:rPr>
              <w:t>1.提供专业建设与教学改革总结一份，具体包括：①优化调整专业结构情况（列出新增/撤销专业名称、新专业评估）；②专业技能抽查、毕业设计抽查情况；③思政课程和课程思政，并列举几门相关课程名称；④设有关工匠精神教育和传承并列举几个开展工匠精神教育和传承相关专业，现代学徒制并列举专业名称，集团化办学情况并列举集团名称；⑤校企共建实践教学基地情况，列出实习基地名称；⑥标准建设情况（包括人才培养方案，专业标准，技能题库，课程标准等）；⑦实施模块化教学的课程情况，列举几门课程名称；⑧教学制度建设情况并列举今年新增或修订的几个教学制度名称；⑨社会服务情况（单独制定社会考生专业人才培养方案个数并列举方案名称）；</w:t>
            </w:r>
          </w:p>
          <w:p>
            <w:pPr>
              <w:spacing w:line="280" w:lineRule="exact"/>
              <w:rPr>
                <w:rFonts w:ascii="仿宋" w:hAnsi="仿宋" w:eastAsia="仿宋" w:cs="仿宋"/>
                <w:sz w:val="24"/>
                <w:szCs w:val="24"/>
              </w:rPr>
            </w:pPr>
            <w:r>
              <w:rPr>
                <w:rFonts w:hint="eastAsia" w:ascii="仿宋" w:hAnsi="仿宋" w:eastAsia="仿宋" w:cs="仿宋"/>
                <w:sz w:val="24"/>
                <w:szCs w:val="24"/>
              </w:rPr>
              <w:t>2.提供信息技术应用情况总结一份（重点是信息化在教学资源建设应用、改革教学模式、创新管理手段方面）；</w:t>
            </w:r>
          </w:p>
          <w:p>
            <w:pPr>
              <w:spacing w:line="280" w:lineRule="exact"/>
              <w:rPr>
                <w:rFonts w:ascii="仿宋" w:hAnsi="仿宋" w:eastAsia="仿宋" w:cs="仿宋"/>
                <w:sz w:val="24"/>
                <w:szCs w:val="24"/>
              </w:rPr>
            </w:pPr>
            <w:r>
              <w:rPr>
                <w:rFonts w:hint="eastAsia" w:ascii="仿宋" w:hAnsi="仿宋" w:eastAsia="仿宋" w:cs="仿宋"/>
                <w:sz w:val="24"/>
                <w:szCs w:val="24"/>
              </w:rPr>
              <w:t>3.目前教学过程中面临问题与展望；</w:t>
            </w:r>
          </w:p>
          <w:p>
            <w:pPr>
              <w:spacing w:line="280" w:lineRule="exact"/>
              <w:rPr>
                <w:rFonts w:ascii="仿宋" w:hAnsi="仿宋" w:eastAsia="仿宋" w:cs="仿宋"/>
                <w:sz w:val="24"/>
                <w:szCs w:val="24"/>
              </w:rPr>
            </w:pPr>
            <w:r>
              <w:rPr>
                <w:rFonts w:hint="eastAsia" w:ascii="仿宋" w:hAnsi="仿宋" w:eastAsia="仿宋" w:cs="仿宋"/>
                <w:sz w:val="24"/>
                <w:szCs w:val="24"/>
              </w:rPr>
              <w:t>4.完成相关表格数据填写。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0" w:type="dxa"/>
            <w:vMerge w:val="continue"/>
            <w:vAlign w:val="center"/>
          </w:tcPr>
          <w:p>
            <w:pPr>
              <w:spacing w:line="560" w:lineRule="exact"/>
              <w:rPr>
                <w:rFonts w:ascii="楷体" w:hAnsi="楷体" w:eastAsia="楷体" w:cs="楷体"/>
              </w:rPr>
            </w:pPr>
          </w:p>
        </w:tc>
        <w:tc>
          <w:tcPr>
            <w:tcW w:w="1435" w:type="dxa"/>
            <w:vMerge w:val="continue"/>
            <w:vAlign w:val="center"/>
          </w:tcPr>
          <w:p>
            <w:pPr>
              <w:spacing w:line="560" w:lineRule="exact"/>
              <w:rPr>
                <w:rFonts w:ascii="楷体" w:hAnsi="楷体" w:eastAsia="楷体" w:cs="楷体"/>
              </w:rPr>
            </w:pPr>
          </w:p>
        </w:tc>
        <w:tc>
          <w:tcPr>
            <w:tcW w:w="1094" w:type="dxa"/>
            <w:vMerge w:val="continue"/>
            <w:vAlign w:val="center"/>
          </w:tcPr>
          <w:p>
            <w:pPr>
              <w:spacing w:line="560" w:lineRule="exact"/>
              <w:rPr>
                <w:rFonts w:ascii="楷体" w:hAnsi="楷体" w:eastAsia="楷体" w:cs="楷体"/>
              </w:rPr>
            </w:pPr>
          </w:p>
        </w:tc>
        <w:tc>
          <w:tcPr>
            <w:tcW w:w="1318" w:type="dxa"/>
            <w:vMerge w:val="continue"/>
            <w:vAlign w:val="center"/>
          </w:tcPr>
          <w:p>
            <w:pPr>
              <w:spacing w:line="560" w:lineRule="exact"/>
              <w:rPr>
                <w:rFonts w:ascii="楷体" w:hAnsi="楷体" w:eastAsia="楷体" w:cs="楷体"/>
              </w:rPr>
            </w:pPr>
          </w:p>
        </w:tc>
        <w:tc>
          <w:tcPr>
            <w:tcW w:w="5102" w:type="dxa"/>
            <w:vMerge w:val="continue"/>
            <w:vAlign w:val="center"/>
          </w:tcPr>
          <w:p>
            <w:pPr>
              <w:spacing w:line="280" w:lineRule="exac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0" w:type="dxa"/>
            <w:vMerge w:val="continue"/>
            <w:vAlign w:val="center"/>
          </w:tcPr>
          <w:p>
            <w:pPr>
              <w:spacing w:line="560" w:lineRule="exact"/>
              <w:rPr>
                <w:rFonts w:ascii="楷体" w:hAnsi="楷体" w:eastAsia="楷体" w:cs="楷体"/>
              </w:rPr>
            </w:pPr>
          </w:p>
        </w:tc>
        <w:tc>
          <w:tcPr>
            <w:tcW w:w="1435" w:type="dxa"/>
            <w:vMerge w:val="continue"/>
            <w:vAlign w:val="center"/>
          </w:tcPr>
          <w:p>
            <w:pPr>
              <w:spacing w:line="560" w:lineRule="exact"/>
              <w:rPr>
                <w:rFonts w:ascii="楷体" w:hAnsi="楷体" w:eastAsia="楷体" w:cs="楷体"/>
              </w:rPr>
            </w:pPr>
          </w:p>
        </w:tc>
        <w:tc>
          <w:tcPr>
            <w:tcW w:w="1094" w:type="dxa"/>
            <w:vMerge w:val="continue"/>
            <w:vAlign w:val="center"/>
          </w:tcPr>
          <w:p>
            <w:pPr>
              <w:spacing w:line="560" w:lineRule="exact"/>
              <w:rPr>
                <w:rFonts w:ascii="楷体" w:hAnsi="楷体" w:eastAsia="楷体" w:cs="楷体"/>
              </w:rPr>
            </w:pPr>
          </w:p>
        </w:tc>
        <w:tc>
          <w:tcPr>
            <w:tcW w:w="1318" w:type="dxa"/>
            <w:vMerge w:val="continue"/>
            <w:vAlign w:val="center"/>
          </w:tcPr>
          <w:p>
            <w:pPr>
              <w:spacing w:line="560" w:lineRule="exact"/>
              <w:rPr>
                <w:rFonts w:ascii="楷体" w:hAnsi="楷体" w:eastAsia="楷体" w:cs="楷体"/>
              </w:rPr>
            </w:pPr>
          </w:p>
        </w:tc>
        <w:tc>
          <w:tcPr>
            <w:tcW w:w="5102" w:type="dxa"/>
            <w:vMerge w:val="continue"/>
            <w:vAlign w:val="center"/>
          </w:tcPr>
          <w:p>
            <w:pPr>
              <w:spacing w:line="280" w:lineRule="exac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0" w:type="dxa"/>
            <w:vMerge w:val="restart"/>
            <w:vAlign w:val="center"/>
          </w:tcPr>
          <w:p>
            <w:pPr>
              <w:spacing w:line="560" w:lineRule="exact"/>
              <w:jc w:val="center"/>
              <w:rPr>
                <w:rFonts w:ascii="楷体" w:hAnsi="楷体" w:eastAsia="楷体" w:cs="楷体"/>
              </w:rPr>
            </w:pPr>
            <w:r>
              <w:rPr>
                <w:rFonts w:hint="eastAsia" w:ascii="楷体" w:hAnsi="楷体" w:eastAsia="楷体" w:cs="楷体"/>
              </w:rPr>
              <w:t>7</w:t>
            </w:r>
          </w:p>
        </w:tc>
        <w:tc>
          <w:tcPr>
            <w:tcW w:w="1435" w:type="dxa"/>
            <w:vMerge w:val="restart"/>
            <w:vAlign w:val="center"/>
          </w:tcPr>
          <w:p>
            <w:pPr>
              <w:spacing w:line="560" w:lineRule="exact"/>
              <w:rPr>
                <w:rFonts w:ascii="仿宋" w:hAnsi="仿宋" w:eastAsia="仿宋" w:cs="仿宋"/>
                <w:sz w:val="24"/>
                <w:szCs w:val="24"/>
              </w:rPr>
            </w:pPr>
            <w:r>
              <w:rPr>
                <w:rFonts w:hint="eastAsia" w:ascii="仿宋" w:hAnsi="仿宋" w:eastAsia="仿宋" w:cs="仿宋"/>
                <w:sz w:val="24"/>
                <w:szCs w:val="24"/>
              </w:rPr>
              <w:t>就业指导处</w:t>
            </w:r>
          </w:p>
        </w:tc>
        <w:tc>
          <w:tcPr>
            <w:tcW w:w="1094" w:type="dxa"/>
            <w:vMerge w:val="restart"/>
            <w:vAlign w:val="center"/>
          </w:tcPr>
          <w:p>
            <w:pPr>
              <w:spacing w:line="560" w:lineRule="exact"/>
              <w:rPr>
                <w:rFonts w:ascii="仿宋" w:hAnsi="仿宋" w:eastAsia="仿宋" w:cs="仿宋"/>
                <w:sz w:val="24"/>
                <w:szCs w:val="24"/>
              </w:rPr>
            </w:pPr>
            <w:r>
              <w:rPr>
                <w:rFonts w:hint="eastAsia" w:ascii="仿宋" w:hAnsi="仿宋" w:eastAsia="仿宋" w:cs="仿宋"/>
                <w:sz w:val="24"/>
                <w:szCs w:val="24"/>
              </w:rPr>
              <w:t>黄勇华</w:t>
            </w:r>
          </w:p>
        </w:tc>
        <w:tc>
          <w:tcPr>
            <w:tcW w:w="1318" w:type="dxa"/>
            <w:vMerge w:val="restart"/>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何华勋</w:t>
            </w:r>
          </w:p>
        </w:tc>
        <w:tc>
          <w:tcPr>
            <w:tcW w:w="5102" w:type="dxa"/>
            <w:vMerge w:val="restart"/>
            <w:vAlign w:val="center"/>
          </w:tcPr>
          <w:p>
            <w:pPr>
              <w:spacing w:line="280" w:lineRule="exact"/>
              <w:rPr>
                <w:rFonts w:ascii="仿宋" w:hAnsi="仿宋" w:eastAsia="仿宋" w:cs="仿宋"/>
                <w:sz w:val="24"/>
                <w:szCs w:val="24"/>
              </w:rPr>
            </w:pPr>
            <w:r>
              <w:rPr>
                <w:rFonts w:hint="eastAsia" w:ascii="仿宋" w:hAnsi="仿宋" w:eastAsia="仿宋" w:cs="仿宋"/>
                <w:sz w:val="24"/>
                <w:szCs w:val="24"/>
              </w:rPr>
              <w:t>1.提供就业与创新型创业总结一份，具体包括：①就业情况（提高就业质量、职业发展、自主创业内容，本地生源本地就业率、特别是在促进就业创业等方面的具体做法）②创新创业情况（开展创新创业教育、大学生创新精神培养、创新创业教育培训、创新大赛等）③社会服务情况（助力湘企出境、助力湘品出海、服务脱贫攻坚、服务《中国制造2025》、服务《中国制造2025》、服务“三高四新”的专业数及名称，服务新兴优势产业的专业数及名称；服务中小微企业等学生人数，并列举几个企业名称）。</w:t>
            </w:r>
          </w:p>
          <w:p>
            <w:pPr>
              <w:spacing w:line="280" w:lineRule="exact"/>
              <w:rPr>
                <w:rFonts w:ascii="仿宋" w:hAnsi="仿宋" w:eastAsia="仿宋" w:cs="仿宋"/>
                <w:sz w:val="24"/>
                <w:szCs w:val="24"/>
              </w:rPr>
            </w:pPr>
            <w:r>
              <w:rPr>
                <w:rFonts w:hint="eastAsia" w:ascii="仿宋" w:hAnsi="仿宋" w:eastAsia="仿宋" w:cs="仿宋"/>
                <w:sz w:val="24"/>
                <w:szCs w:val="24"/>
              </w:rPr>
              <w:t>2.提供优秀毕业生案例，学生实践创新创业典型案例。</w:t>
            </w:r>
          </w:p>
          <w:p>
            <w:pPr>
              <w:spacing w:line="280" w:lineRule="exact"/>
              <w:rPr>
                <w:rFonts w:ascii="仿宋" w:hAnsi="仿宋" w:eastAsia="仿宋" w:cs="仿宋"/>
                <w:sz w:val="24"/>
                <w:szCs w:val="24"/>
              </w:rPr>
            </w:pPr>
            <w:r>
              <w:rPr>
                <w:rFonts w:hint="eastAsia" w:ascii="仿宋" w:hAnsi="仿宋" w:eastAsia="仿宋" w:cs="仿宋"/>
                <w:sz w:val="24"/>
                <w:szCs w:val="24"/>
              </w:rPr>
              <w:t>3.学生创新创业培养方面面临的问题与展望（300字）；</w:t>
            </w:r>
          </w:p>
          <w:p>
            <w:pPr>
              <w:spacing w:line="280" w:lineRule="exact"/>
              <w:rPr>
                <w:rFonts w:ascii="仿宋" w:hAnsi="仿宋" w:eastAsia="仿宋" w:cs="仿宋"/>
                <w:sz w:val="24"/>
                <w:szCs w:val="24"/>
              </w:rPr>
            </w:pPr>
            <w:r>
              <w:rPr>
                <w:rFonts w:hint="eastAsia" w:ascii="仿宋" w:hAnsi="仿宋" w:eastAsia="仿宋" w:cs="仿宋"/>
                <w:sz w:val="24"/>
                <w:szCs w:val="24"/>
              </w:rPr>
              <w:t>4.完成相关表格数据填写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0" w:type="dxa"/>
            <w:vMerge w:val="continue"/>
            <w:vAlign w:val="center"/>
          </w:tcPr>
          <w:p>
            <w:pPr>
              <w:spacing w:line="560" w:lineRule="exact"/>
              <w:rPr>
                <w:rFonts w:ascii="楷体" w:hAnsi="楷体" w:eastAsia="楷体" w:cs="楷体"/>
              </w:rPr>
            </w:pPr>
          </w:p>
        </w:tc>
        <w:tc>
          <w:tcPr>
            <w:tcW w:w="1435" w:type="dxa"/>
            <w:vMerge w:val="continue"/>
            <w:vAlign w:val="center"/>
          </w:tcPr>
          <w:p>
            <w:pPr>
              <w:spacing w:line="560" w:lineRule="exact"/>
              <w:rPr>
                <w:rFonts w:ascii="楷体" w:hAnsi="楷体" w:eastAsia="楷体" w:cs="楷体"/>
              </w:rPr>
            </w:pPr>
          </w:p>
        </w:tc>
        <w:tc>
          <w:tcPr>
            <w:tcW w:w="1094" w:type="dxa"/>
            <w:vMerge w:val="continue"/>
            <w:vAlign w:val="center"/>
          </w:tcPr>
          <w:p>
            <w:pPr>
              <w:spacing w:line="560" w:lineRule="exact"/>
              <w:rPr>
                <w:rFonts w:ascii="楷体" w:hAnsi="楷体" w:eastAsia="楷体" w:cs="楷体"/>
              </w:rPr>
            </w:pPr>
          </w:p>
        </w:tc>
        <w:tc>
          <w:tcPr>
            <w:tcW w:w="1318" w:type="dxa"/>
            <w:vMerge w:val="continue"/>
            <w:vAlign w:val="center"/>
          </w:tcPr>
          <w:p>
            <w:pPr>
              <w:spacing w:line="560" w:lineRule="exact"/>
              <w:rPr>
                <w:rFonts w:ascii="楷体" w:hAnsi="楷体" w:eastAsia="楷体" w:cs="楷体"/>
              </w:rPr>
            </w:pPr>
          </w:p>
        </w:tc>
        <w:tc>
          <w:tcPr>
            <w:tcW w:w="5102" w:type="dxa"/>
            <w:vMerge w:val="continue"/>
            <w:vAlign w:val="center"/>
          </w:tcPr>
          <w:p>
            <w:pPr>
              <w:spacing w:line="280" w:lineRule="exac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0" w:type="dxa"/>
            <w:vMerge w:val="continue"/>
            <w:vAlign w:val="center"/>
          </w:tcPr>
          <w:p>
            <w:pPr>
              <w:spacing w:line="560" w:lineRule="exact"/>
              <w:rPr>
                <w:rFonts w:ascii="楷体" w:hAnsi="楷体" w:eastAsia="楷体" w:cs="楷体"/>
              </w:rPr>
            </w:pPr>
          </w:p>
        </w:tc>
        <w:tc>
          <w:tcPr>
            <w:tcW w:w="1435" w:type="dxa"/>
            <w:vMerge w:val="continue"/>
            <w:vAlign w:val="center"/>
          </w:tcPr>
          <w:p>
            <w:pPr>
              <w:spacing w:line="560" w:lineRule="exact"/>
              <w:rPr>
                <w:rFonts w:ascii="楷体" w:hAnsi="楷体" w:eastAsia="楷体" w:cs="楷体"/>
              </w:rPr>
            </w:pPr>
          </w:p>
        </w:tc>
        <w:tc>
          <w:tcPr>
            <w:tcW w:w="1094" w:type="dxa"/>
            <w:vMerge w:val="continue"/>
            <w:vAlign w:val="center"/>
          </w:tcPr>
          <w:p>
            <w:pPr>
              <w:spacing w:line="560" w:lineRule="exact"/>
              <w:rPr>
                <w:rFonts w:ascii="楷体" w:hAnsi="楷体" w:eastAsia="楷体" w:cs="楷体"/>
              </w:rPr>
            </w:pPr>
          </w:p>
        </w:tc>
        <w:tc>
          <w:tcPr>
            <w:tcW w:w="1318" w:type="dxa"/>
            <w:vMerge w:val="continue"/>
            <w:vAlign w:val="center"/>
          </w:tcPr>
          <w:p>
            <w:pPr>
              <w:spacing w:line="560" w:lineRule="exact"/>
              <w:rPr>
                <w:rFonts w:ascii="楷体" w:hAnsi="楷体" w:eastAsia="楷体" w:cs="楷体"/>
              </w:rPr>
            </w:pPr>
          </w:p>
        </w:tc>
        <w:tc>
          <w:tcPr>
            <w:tcW w:w="5102" w:type="dxa"/>
            <w:vMerge w:val="continue"/>
            <w:vAlign w:val="center"/>
          </w:tcPr>
          <w:p>
            <w:pPr>
              <w:spacing w:line="280" w:lineRule="exac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0" w:type="dxa"/>
            <w:vAlign w:val="center"/>
          </w:tcPr>
          <w:p>
            <w:pPr>
              <w:spacing w:line="560" w:lineRule="exact"/>
              <w:jc w:val="center"/>
              <w:rPr>
                <w:rFonts w:ascii="楷体" w:hAnsi="楷体" w:eastAsia="楷体" w:cs="楷体"/>
              </w:rPr>
            </w:pPr>
            <w:r>
              <w:rPr>
                <w:rFonts w:hint="eastAsia" w:ascii="楷体" w:hAnsi="楷体" w:eastAsia="楷体" w:cs="楷体"/>
              </w:rPr>
              <w:t>8</w:t>
            </w:r>
          </w:p>
        </w:tc>
        <w:tc>
          <w:tcPr>
            <w:tcW w:w="1435" w:type="dxa"/>
            <w:vAlign w:val="center"/>
          </w:tcPr>
          <w:p>
            <w:pPr>
              <w:spacing w:line="560" w:lineRule="exact"/>
              <w:rPr>
                <w:rFonts w:ascii="仿宋" w:hAnsi="仿宋" w:eastAsia="仿宋" w:cs="仿宋"/>
                <w:sz w:val="24"/>
                <w:szCs w:val="24"/>
              </w:rPr>
            </w:pPr>
            <w:r>
              <w:rPr>
                <w:rFonts w:hint="eastAsia" w:ascii="仿宋" w:hAnsi="仿宋" w:eastAsia="仿宋" w:cs="仿宋"/>
                <w:sz w:val="24"/>
                <w:szCs w:val="24"/>
              </w:rPr>
              <w:t>网络信息中心</w:t>
            </w:r>
          </w:p>
        </w:tc>
        <w:tc>
          <w:tcPr>
            <w:tcW w:w="1094" w:type="dxa"/>
            <w:vAlign w:val="center"/>
          </w:tcPr>
          <w:p>
            <w:pPr>
              <w:spacing w:line="560" w:lineRule="exact"/>
              <w:rPr>
                <w:rFonts w:ascii="仿宋" w:hAnsi="仿宋" w:eastAsia="仿宋" w:cs="仿宋"/>
                <w:sz w:val="24"/>
                <w:szCs w:val="24"/>
              </w:rPr>
            </w:pPr>
            <w:r>
              <w:rPr>
                <w:rFonts w:hint="eastAsia" w:ascii="仿宋" w:hAnsi="仿宋" w:eastAsia="仿宋" w:cs="仿宋"/>
                <w:sz w:val="24"/>
                <w:szCs w:val="24"/>
              </w:rPr>
              <w:t>张 洁</w:t>
            </w:r>
          </w:p>
        </w:tc>
        <w:tc>
          <w:tcPr>
            <w:tcW w:w="1318" w:type="dxa"/>
            <w:vAlign w:val="center"/>
          </w:tcPr>
          <w:p>
            <w:pPr>
              <w:spacing w:line="560" w:lineRule="exact"/>
              <w:rPr>
                <w:rFonts w:ascii="仿宋" w:hAnsi="仿宋" w:eastAsia="仿宋" w:cs="仿宋"/>
                <w:sz w:val="24"/>
                <w:szCs w:val="24"/>
              </w:rPr>
            </w:pPr>
            <w:r>
              <w:rPr>
                <w:rFonts w:hint="eastAsia" w:ascii="仿宋" w:hAnsi="仿宋" w:eastAsia="仿宋" w:cs="仿宋"/>
                <w:sz w:val="24"/>
                <w:szCs w:val="24"/>
              </w:rPr>
              <w:t>肖智清</w:t>
            </w:r>
          </w:p>
        </w:tc>
        <w:tc>
          <w:tcPr>
            <w:tcW w:w="5102" w:type="dxa"/>
            <w:vAlign w:val="center"/>
          </w:tcPr>
          <w:p>
            <w:pPr>
              <w:spacing w:line="280" w:lineRule="exact"/>
              <w:rPr>
                <w:rFonts w:ascii="仿宋" w:hAnsi="仿宋" w:eastAsia="仿宋" w:cs="仿宋"/>
                <w:sz w:val="24"/>
                <w:szCs w:val="24"/>
              </w:rPr>
            </w:pPr>
            <w:r>
              <w:rPr>
                <w:rFonts w:hint="eastAsia" w:ascii="仿宋" w:hAnsi="仿宋" w:eastAsia="仿宋" w:cs="仿宋"/>
                <w:sz w:val="24"/>
                <w:szCs w:val="24"/>
              </w:rPr>
              <w:t>1.提供数字化校园建设总结一份；</w:t>
            </w:r>
          </w:p>
          <w:p>
            <w:pPr>
              <w:spacing w:line="280" w:lineRule="exact"/>
              <w:rPr>
                <w:rFonts w:ascii="仿宋" w:hAnsi="仿宋" w:eastAsia="仿宋" w:cs="仿宋"/>
                <w:sz w:val="24"/>
                <w:szCs w:val="24"/>
              </w:rPr>
            </w:pPr>
            <w:r>
              <w:rPr>
                <w:rFonts w:hint="eastAsia" w:ascii="仿宋" w:hAnsi="仿宋" w:eastAsia="仿宋" w:cs="仿宋"/>
                <w:sz w:val="24"/>
                <w:szCs w:val="24"/>
              </w:rPr>
              <w:t>2.完成相关表格数据填写。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70" w:type="dxa"/>
            <w:vMerge w:val="restart"/>
            <w:vAlign w:val="center"/>
          </w:tcPr>
          <w:p>
            <w:pPr>
              <w:spacing w:line="560" w:lineRule="exact"/>
              <w:jc w:val="center"/>
              <w:rPr>
                <w:rFonts w:ascii="楷体" w:hAnsi="楷体" w:eastAsia="楷体" w:cs="楷体"/>
              </w:rPr>
            </w:pPr>
            <w:r>
              <w:rPr>
                <w:rFonts w:hint="eastAsia" w:ascii="楷体" w:hAnsi="楷体" w:eastAsia="楷体" w:cs="楷体"/>
              </w:rPr>
              <w:t>9</w:t>
            </w:r>
          </w:p>
        </w:tc>
        <w:tc>
          <w:tcPr>
            <w:tcW w:w="1435" w:type="dxa"/>
            <w:vMerge w:val="restart"/>
            <w:vAlign w:val="center"/>
          </w:tcPr>
          <w:p>
            <w:pPr>
              <w:spacing w:line="560" w:lineRule="exact"/>
              <w:rPr>
                <w:rFonts w:ascii="仿宋" w:hAnsi="仿宋" w:eastAsia="仿宋" w:cs="仿宋"/>
                <w:sz w:val="24"/>
                <w:szCs w:val="24"/>
              </w:rPr>
            </w:pPr>
            <w:r>
              <w:rPr>
                <w:rFonts w:hint="eastAsia" w:ascii="仿宋" w:hAnsi="仿宋" w:eastAsia="仿宋" w:cs="仿宋"/>
                <w:sz w:val="24"/>
                <w:szCs w:val="24"/>
              </w:rPr>
              <w:t>继续教育学院</w:t>
            </w:r>
          </w:p>
        </w:tc>
        <w:tc>
          <w:tcPr>
            <w:tcW w:w="1094" w:type="dxa"/>
            <w:vMerge w:val="restart"/>
            <w:vAlign w:val="center"/>
          </w:tcPr>
          <w:p>
            <w:pPr>
              <w:spacing w:line="560" w:lineRule="exact"/>
              <w:rPr>
                <w:rFonts w:ascii="仿宋" w:hAnsi="仿宋" w:eastAsia="仿宋" w:cs="仿宋"/>
                <w:sz w:val="24"/>
                <w:szCs w:val="24"/>
              </w:rPr>
            </w:pPr>
            <w:r>
              <w:rPr>
                <w:rFonts w:hint="eastAsia" w:ascii="仿宋" w:hAnsi="仿宋" w:eastAsia="仿宋" w:cs="仿宋"/>
                <w:sz w:val="24"/>
                <w:szCs w:val="24"/>
              </w:rPr>
              <w:t>王赛军</w:t>
            </w:r>
          </w:p>
        </w:tc>
        <w:tc>
          <w:tcPr>
            <w:tcW w:w="1318" w:type="dxa"/>
            <w:vMerge w:val="restart"/>
            <w:vAlign w:val="center"/>
          </w:tcPr>
          <w:p>
            <w:pPr>
              <w:spacing w:line="560" w:lineRule="exact"/>
              <w:rPr>
                <w:rFonts w:ascii="仿宋" w:hAnsi="仿宋" w:eastAsia="仿宋" w:cs="仿宋"/>
                <w:sz w:val="24"/>
                <w:szCs w:val="24"/>
              </w:rPr>
            </w:pPr>
            <w:r>
              <w:rPr>
                <w:rFonts w:hint="eastAsia" w:ascii="仿宋" w:hAnsi="仿宋" w:eastAsia="仿宋" w:cs="仿宋"/>
                <w:sz w:val="24"/>
                <w:szCs w:val="24"/>
              </w:rPr>
              <w:t>何华勋</w:t>
            </w:r>
          </w:p>
        </w:tc>
        <w:tc>
          <w:tcPr>
            <w:tcW w:w="5102" w:type="dxa"/>
            <w:vMerge w:val="restart"/>
            <w:vAlign w:val="center"/>
          </w:tcPr>
          <w:p>
            <w:pPr>
              <w:spacing w:line="280" w:lineRule="exact"/>
              <w:rPr>
                <w:rFonts w:ascii="仿宋" w:hAnsi="仿宋" w:eastAsia="仿宋" w:cs="仿宋"/>
                <w:sz w:val="24"/>
                <w:szCs w:val="24"/>
              </w:rPr>
            </w:pPr>
            <w:r>
              <w:rPr>
                <w:rFonts w:hint="eastAsia" w:ascii="仿宋" w:hAnsi="仿宋" w:eastAsia="仿宋" w:cs="仿宋"/>
                <w:sz w:val="24"/>
                <w:szCs w:val="24"/>
              </w:rPr>
              <w:t>1.提供社会服务及社会培训情况（含企业培训、行业培训、社会培训）总结或者相关案例1个；</w:t>
            </w:r>
          </w:p>
          <w:p>
            <w:pPr>
              <w:spacing w:line="280" w:lineRule="exact"/>
              <w:rPr>
                <w:rFonts w:ascii="仿宋" w:hAnsi="仿宋" w:eastAsia="仿宋" w:cs="仿宋"/>
                <w:sz w:val="24"/>
                <w:szCs w:val="24"/>
              </w:rPr>
            </w:pPr>
            <w:r>
              <w:rPr>
                <w:rFonts w:hint="eastAsia" w:ascii="仿宋" w:hAnsi="仿宋" w:eastAsia="仿宋" w:cs="仿宋"/>
                <w:sz w:val="24"/>
                <w:szCs w:val="24"/>
              </w:rPr>
              <w:t>2.完成相关表格数据填写。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70" w:type="dxa"/>
            <w:vMerge w:val="continue"/>
            <w:vAlign w:val="center"/>
          </w:tcPr>
          <w:p>
            <w:pPr>
              <w:spacing w:line="560" w:lineRule="exact"/>
              <w:jc w:val="center"/>
              <w:rPr>
                <w:rFonts w:ascii="楷体" w:hAnsi="楷体" w:eastAsia="楷体" w:cs="楷体"/>
              </w:rPr>
            </w:pPr>
          </w:p>
        </w:tc>
        <w:tc>
          <w:tcPr>
            <w:tcW w:w="1435" w:type="dxa"/>
            <w:vMerge w:val="continue"/>
            <w:vAlign w:val="center"/>
          </w:tcPr>
          <w:p>
            <w:pPr>
              <w:spacing w:line="560" w:lineRule="exact"/>
              <w:rPr>
                <w:rFonts w:ascii="仿宋" w:hAnsi="仿宋" w:eastAsia="仿宋" w:cs="仿宋"/>
                <w:sz w:val="24"/>
                <w:szCs w:val="24"/>
              </w:rPr>
            </w:pPr>
          </w:p>
        </w:tc>
        <w:tc>
          <w:tcPr>
            <w:tcW w:w="1094" w:type="dxa"/>
            <w:vMerge w:val="continue"/>
            <w:vAlign w:val="center"/>
          </w:tcPr>
          <w:p>
            <w:pPr>
              <w:spacing w:line="560" w:lineRule="exact"/>
              <w:rPr>
                <w:rFonts w:ascii="仿宋" w:hAnsi="仿宋" w:eastAsia="仿宋" w:cs="仿宋"/>
                <w:sz w:val="24"/>
                <w:szCs w:val="24"/>
              </w:rPr>
            </w:pPr>
          </w:p>
        </w:tc>
        <w:tc>
          <w:tcPr>
            <w:tcW w:w="1318" w:type="dxa"/>
            <w:vMerge w:val="continue"/>
            <w:vAlign w:val="center"/>
          </w:tcPr>
          <w:p>
            <w:pPr>
              <w:spacing w:line="560" w:lineRule="exact"/>
              <w:rPr>
                <w:rFonts w:ascii="仿宋" w:hAnsi="仿宋" w:eastAsia="仿宋" w:cs="仿宋"/>
                <w:sz w:val="24"/>
                <w:szCs w:val="24"/>
              </w:rPr>
            </w:pPr>
          </w:p>
        </w:tc>
        <w:tc>
          <w:tcPr>
            <w:tcW w:w="5102" w:type="dxa"/>
            <w:vMerge w:val="continue"/>
            <w:vAlign w:val="center"/>
          </w:tcPr>
          <w:p>
            <w:pPr>
              <w:spacing w:line="28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0" w:type="dxa"/>
            <w:vMerge w:val="restart"/>
            <w:vAlign w:val="center"/>
          </w:tcPr>
          <w:p>
            <w:pPr>
              <w:spacing w:line="560" w:lineRule="exact"/>
              <w:jc w:val="center"/>
              <w:rPr>
                <w:rFonts w:ascii="楷体" w:hAnsi="楷体" w:eastAsia="楷体" w:cs="楷体"/>
              </w:rPr>
            </w:pPr>
            <w:r>
              <w:rPr>
                <w:rFonts w:hint="eastAsia" w:ascii="楷体" w:hAnsi="楷体" w:eastAsia="楷体" w:cs="楷体"/>
              </w:rPr>
              <w:t>10</w:t>
            </w:r>
          </w:p>
        </w:tc>
        <w:tc>
          <w:tcPr>
            <w:tcW w:w="1435" w:type="dxa"/>
            <w:vMerge w:val="restart"/>
            <w:vAlign w:val="center"/>
          </w:tcPr>
          <w:p>
            <w:pPr>
              <w:spacing w:line="560" w:lineRule="exact"/>
              <w:rPr>
                <w:rFonts w:ascii="仿宋" w:hAnsi="仿宋" w:eastAsia="仿宋" w:cs="仿宋"/>
                <w:sz w:val="24"/>
                <w:szCs w:val="24"/>
              </w:rPr>
            </w:pPr>
            <w:r>
              <w:rPr>
                <w:rFonts w:hint="eastAsia" w:ascii="仿宋" w:hAnsi="仿宋" w:eastAsia="仿宋" w:cs="仿宋"/>
                <w:sz w:val="24"/>
                <w:szCs w:val="24"/>
              </w:rPr>
              <w:t>教学督导与质量管理处</w:t>
            </w:r>
          </w:p>
        </w:tc>
        <w:tc>
          <w:tcPr>
            <w:tcW w:w="1094" w:type="dxa"/>
            <w:vMerge w:val="restart"/>
            <w:vAlign w:val="center"/>
          </w:tcPr>
          <w:p>
            <w:pPr>
              <w:spacing w:line="560" w:lineRule="exact"/>
              <w:rPr>
                <w:rFonts w:ascii="仿宋" w:hAnsi="仿宋" w:eastAsia="仿宋" w:cs="仿宋"/>
                <w:sz w:val="24"/>
                <w:szCs w:val="24"/>
              </w:rPr>
            </w:pPr>
            <w:r>
              <w:rPr>
                <w:rFonts w:hint="eastAsia" w:ascii="仿宋" w:hAnsi="仿宋" w:eastAsia="仿宋" w:cs="仿宋"/>
                <w:sz w:val="24"/>
                <w:szCs w:val="24"/>
              </w:rPr>
              <w:t>胡小锋</w:t>
            </w:r>
          </w:p>
        </w:tc>
        <w:tc>
          <w:tcPr>
            <w:tcW w:w="1318" w:type="dxa"/>
            <w:vMerge w:val="restart"/>
            <w:vAlign w:val="center"/>
          </w:tcPr>
          <w:p>
            <w:pPr>
              <w:spacing w:line="560" w:lineRule="exact"/>
              <w:rPr>
                <w:rFonts w:ascii="仿宋" w:hAnsi="仿宋" w:eastAsia="仿宋" w:cs="仿宋"/>
                <w:sz w:val="24"/>
                <w:szCs w:val="24"/>
              </w:rPr>
            </w:pPr>
            <w:r>
              <w:rPr>
                <w:rFonts w:hint="eastAsia" w:ascii="仿宋" w:hAnsi="仿宋" w:eastAsia="仿宋" w:cs="仿宋"/>
                <w:sz w:val="24"/>
                <w:szCs w:val="24"/>
              </w:rPr>
              <w:t>肖智清</w:t>
            </w:r>
          </w:p>
        </w:tc>
        <w:tc>
          <w:tcPr>
            <w:tcW w:w="5102" w:type="dxa"/>
            <w:vMerge w:val="restart"/>
            <w:vAlign w:val="center"/>
          </w:tcPr>
          <w:p>
            <w:pPr>
              <w:spacing w:line="280" w:lineRule="exact"/>
              <w:rPr>
                <w:rFonts w:ascii="仿宋" w:hAnsi="仿宋" w:eastAsia="仿宋" w:cs="仿宋"/>
                <w:sz w:val="24"/>
                <w:szCs w:val="24"/>
              </w:rPr>
            </w:pPr>
            <w:r>
              <w:rPr>
                <w:rFonts w:hint="eastAsia" w:ascii="仿宋" w:hAnsi="仿宋" w:eastAsia="仿宋" w:cs="仿宋"/>
                <w:sz w:val="24"/>
                <w:szCs w:val="24"/>
              </w:rPr>
              <w:t>1.完成相关表格数据填写；</w:t>
            </w:r>
          </w:p>
          <w:p>
            <w:pPr>
              <w:spacing w:line="280" w:lineRule="exact"/>
              <w:rPr>
                <w:rFonts w:ascii="仿宋" w:hAnsi="仿宋" w:eastAsia="仿宋" w:cs="仿宋"/>
                <w:sz w:val="24"/>
                <w:szCs w:val="24"/>
              </w:rPr>
            </w:pPr>
            <w:r>
              <w:rPr>
                <w:rFonts w:hint="eastAsia" w:ascii="仿宋" w:hAnsi="仿宋" w:eastAsia="仿宋" w:cs="仿宋"/>
                <w:sz w:val="24"/>
                <w:szCs w:val="24"/>
              </w:rPr>
              <w:t>2.负责和上级相关部门沟通，解读上级文件精神，任务分工，收集各部门数据、报告等材料，分析各部门提供的数据和文字总结，完成高等职业教育质量年度报告（2024）撰写，上传数据至教育部相关数据平台，上报湖南省相关数据，门户网站发布质量报告；</w:t>
            </w:r>
          </w:p>
          <w:p>
            <w:pPr>
              <w:spacing w:line="280" w:lineRule="exact"/>
              <w:rPr>
                <w:rFonts w:ascii="仿宋" w:hAnsi="仿宋" w:eastAsia="仿宋" w:cs="仿宋"/>
                <w:sz w:val="24"/>
                <w:szCs w:val="24"/>
              </w:rPr>
            </w:pPr>
            <w:r>
              <w:rPr>
                <w:rFonts w:hint="eastAsia" w:ascii="仿宋" w:hAnsi="仿宋" w:eastAsia="仿宋" w:cs="仿宋"/>
                <w:sz w:val="24"/>
                <w:szCs w:val="24"/>
              </w:rPr>
              <w:t>3.提供与人才培养状态数据库对应的数据（参见附表）。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9" w:hRule="atLeast"/>
          <w:jc w:val="center"/>
        </w:trPr>
        <w:tc>
          <w:tcPr>
            <w:tcW w:w="470" w:type="dxa"/>
            <w:vMerge w:val="continue"/>
            <w:vAlign w:val="center"/>
          </w:tcPr>
          <w:p>
            <w:pPr>
              <w:spacing w:line="560" w:lineRule="exact"/>
              <w:jc w:val="center"/>
              <w:rPr>
                <w:rFonts w:ascii="楷体" w:hAnsi="楷体" w:eastAsia="楷体" w:cs="楷体"/>
              </w:rPr>
            </w:pPr>
          </w:p>
        </w:tc>
        <w:tc>
          <w:tcPr>
            <w:tcW w:w="1435" w:type="dxa"/>
            <w:vMerge w:val="continue"/>
            <w:vAlign w:val="center"/>
          </w:tcPr>
          <w:p>
            <w:pPr>
              <w:spacing w:line="560" w:lineRule="exact"/>
              <w:rPr>
                <w:rFonts w:ascii="仿宋" w:hAnsi="仿宋" w:eastAsia="仿宋" w:cs="仿宋"/>
                <w:sz w:val="24"/>
                <w:szCs w:val="24"/>
              </w:rPr>
            </w:pPr>
          </w:p>
        </w:tc>
        <w:tc>
          <w:tcPr>
            <w:tcW w:w="1094" w:type="dxa"/>
            <w:vMerge w:val="continue"/>
            <w:vAlign w:val="center"/>
          </w:tcPr>
          <w:p>
            <w:pPr>
              <w:spacing w:line="560" w:lineRule="exact"/>
              <w:rPr>
                <w:rFonts w:ascii="仿宋" w:hAnsi="仿宋" w:eastAsia="仿宋" w:cs="仿宋"/>
                <w:sz w:val="24"/>
                <w:szCs w:val="24"/>
              </w:rPr>
            </w:pPr>
          </w:p>
        </w:tc>
        <w:tc>
          <w:tcPr>
            <w:tcW w:w="1318" w:type="dxa"/>
            <w:vMerge w:val="continue"/>
            <w:vAlign w:val="center"/>
          </w:tcPr>
          <w:p>
            <w:pPr>
              <w:spacing w:line="560" w:lineRule="exact"/>
              <w:rPr>
                <w:rFonts w:ascii="仿宋" w:hAnsi="仿宋" w:eastAsia="仿宋" w:cs="仿宋"/>
                <w:sz w:val="24"/>
                <w:szCs w:val="24"/>
              </w:rPr>
            </w:pPr>
          </w:p>
        </w:tc>
        <w:tc>
          <w:tcPr>
            <w:tcW w:w="5102" w:type="dxa"/>
            <w:vMerge w:val="continue"/>
            <w:vAlign w:val="center"/>
          </w:tcPr>
          <w:p>
            <w:pPr>
              <w:spacing w:line="28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70" w:type="dxa"/>
            <w:vMerge w:val="restart"/>
            <w:vAlign w:val="center"/>
          </w:tcPr>
          <w:p>
            <w:pPr>
              <w:spacing w:line="560" w:lineRule="exact"/>
              <w:jc w:val="center"/>
              <w:rPr>
                <w:rFonts w:ascii="楷体" w:hAnsi="楷体" w:eastAsia="楷体" w:cs="楷体"/>
              </w:rPr>
            </w:pPr>
            <w:r>
              <w:rPr>
                <w:rFonts w:hint="eastAsia" w:ascii="楷体" w:hAnsi="楷体" w:eastAsia="楷体" w:cs="楷体"/>
              </w:rPr>
              <w:t>11</w:t>
            </w:r>
          </w:p>
        </w:tc>
        <w:tc>
          <w:tcPr>
            <w:tcW w:w="1435" w:type="dxa"/>
            <w:vMerge w:val="restart"/>
            <w:vAlign w:val="center"/>
          </w:tcPr>
          <w:p>
            <w:pPr>
              <w:spacing w:line="560" w:lineRule="exact"/>
              <w:rPr>
                <w:rFonts w:ascii="仿宋" w:hAnsi="仿宋" w:eastAsia="仿宋" w:cs="仿宋"/>
                <w:sz w:val="24"/>
                <w:szCs w:val="24"/>
              </w:rPr>
            </w:pPr>
            <w:r>
              <w:rPr>
                <w:rFonts w:hint="eastAsia" w:ascii="仿宋" w:hAnsi="仿宋" w:eastAsia="仿宋" w:cs="仿宋"/>
                <w:sz w:val="24"/>
                <w:szCs w:val="24"/>
              </w:rPr>
              <w:t>团委</w:t>
            </w:r>
          </w:p>
        </w:tc>
        <w:tc>
          <w:tcPr>
            <w:tcW w:w="1094" w:type="dxa"/>
            <w:vMerge w:val="restart"/>
            <w:vAlign w:val="center"/>
          </w:tcPr>
          <w:p>
            <w:pPr>
              <w:spacing w:line="560" w:lineRule="exact"/>
              <w:rPr>
                <w:rFonts w:ascii="仿宋" w:hAnsi="仿宋" w:eastAsia="仿宋" w:cs="仿宋"/>
                <w:sz w:val="24"/>
                <w:szCs w:val="24"/>
              </w:rPr>
            </w:pPr>
            <w:r>
              <w:rPr>
                <w:rFonts w:hint="eastAsia" w:ascii="仿宋" w:hAnsi="仿宋" w:eastAsia="仿宋" w:cs="仿宋"/>
                <w:sz w:val="24"/>
                <w:szCs w:val="24"/>
              </w:rPr>
              <w:t>王雅婷</w:t>
            </w:r>
          </w:p>
        </w:tc>
        <w:tc>
          <w:tcPr>
            <w:tcW w:w="1318" w:type="dxa"/>
            <w:vMerge w:val="restart"/>
            <w:vAlign w:val="center"/>
          </w:tcPr>
          <w:p>
            <w:pPr>
              <w:spacing w:line="560" w:lineRule="exact"/>
              <w:rPr>
                <w:rFonts w:ascii="仿宋" w:hAnsi="仿宋" w:eastAsia="仿宋" w:cs="仿宋"/>
                <w:sz w:val="24"/>
                <w:szCs w:val="24"/>
              </w:rPr>
            </w:pPr>
            <w:r>
              <w:rPr>
                <w:rFonts w:hint="eastAsia" w:ascii="仿宋" w:hAnsi="仿宋" w:eastAsia="仿宋" w:cs="仿宋"/>
                <w:sz w:val="24"/>
                <w:szCs w:val="24"/>
              </w:rPr>
              <w:t>刘月花</w:t>
            </w:r>
          </w:p>
        </w:tc>
        <w:tc>
          <w:tcPr>
            <w:tcW w:w="5102" w:type="dxa"/>
            <w:vMerge w:val="restart"/>
            <w:vAlign w:val="center"/>
          </w:tcPr>
          <w:p>
            <w:pPr>
              <w:spacing w:line="280" w:lineRule="exact"/>
              <w:rPr>
                <w:rFonts w:ascii="仿宋" w:hAnsi="仿宋" w:eastAsia="仿宋" w:cs="仿宋"/>
                <w:sz w:val="24"/>
                <w:szCs w:val="24"/>
              </w:rPr>
            </w:pPr>
            <w:r>
              <w:rPr>
                <w:rFonts w:hint="eastAsia" w:ascii="仿宋" w:hAnsi="仿宋" w:eastAsia="仿宋" w:cs="仿宋"/>
                <w:sz w:val="24"/>
                <w:szCs w:val="24"/>
              </w:rPr>
              <w:t>1.提供学生社团活动、第二课堂、各种竞赛、文化育人等方面的具体做法等方面总结材料一份；</w:t>
            </w:r>
          </w:p>
          <w:p>
            <w:pPr>
              <w:spacing w:line="280" w:lineRule="exact"/>
              <w:rPr>
                <w:rFonts w:ascii="仿宋" w:hAnsi="仿宋" w:eastAsia="仿宋" w:cs="仿宋"/>
                <w:sz w:val="24"/>
                <w:szCs w:val="24"/>
              </w:rPr>
            </w:pPr>
            <w:r>
              <w:rPr>
                <w:rFonts w:hint="eastAsia" w:ascii="仿宋" w:hAnsi="仿宋" w:eastAsia="仿宋" w:cs="仿宋"/>
                <w:sz w:val="24"/>
                <w:szCs w:val="24"/>
              </w:rPr>
              <w:t>2.案例1个；</w:t>
            </w:r>
          </w:p>
          <w:p>
            <w:pPr>
              <w:spacing w:line="280" w:lineRule="exact"/>
              <w:rPr>
                <w:rFonts w:ascii="仿宋" w:hAnsi="仿宋" w:eastAsia="仿宋" w:cs="仿宋"/>
                <w:sz w:val="24"/>
                <w:szCs w:val="24"/>
              </w:rPr>
            </w:pPr>
            <w:r>
              <w:rPr>
                <w:rFonts w:hint="eastAsia" w:ascii="仿宋" w:hAnsi="仿宋" w:eastAsia="仿宋" w:cs="仿宋"/>
                <w:sz w:val="24"/>
                <w:szCs w:val="24"/>
              </w:rPr>
              <w:t>3.完成相关表格数据填写。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jc w:val="center"/>
        </w:trPr>
        <w:tc>
          <w:tcPr>
            <w:tcW w:w="470" w:type="dxa"/>
            <w:vMerge w:val="continue"/>
            <w:vAlign w:val="center"/>
          </w:tcPr>
          <w:p>
            <w:pPr>
              <w:spacing w:line="560" w:lineRule="exact"/>
              <w:jc w:val="center"/>
              <w:rPr>
                <w:rFonts w:ascii="楷体" w:hAnsi="楷体" w:eastAsia="楷体" w:cs="楷体"/>
              </w:rPr>
            </w:pPr>
          </w:p>
        </w:tc>
        <w:tc>
          <w:tcPr>
            <w:tcW w:w="1435" w:type="dxa"/>
            <w:vMerge w:val="continue"/>
            <w:vAlign w:val="center"/>
          </w:tcPr>
          <w:p>
            <w:pPr>
              <w:spacing w:line="560" w:lineRule="exact"/>
              <w:rPr>
                <w:rFonts w:ascii="楷体" w:hAnsi="楷体" w:eastAsia="楷体" w:cs="楷体"/>
              </w:rPr>
            </w:pPr>
          </w:p>
        </w:tc>
        <w:tc>
          <w:tcPr>
            <w:tcW w:w="1094" w:type="dxa"/>
            <w:vMerge w:val="continue"/>
            <w:vAlign w:val="center"/>
          </w:tcPr>
          <w:p>
            <w:pPr>
              <w:spacing w:line="560" w:lineRule="exact"/>
              <w:rPr>
                <w:rFonts w:ascii="楷体" w:hAnsi="楷体" w:eastAsia="楷体" w:cs="楷体"/>
              </w:rPr>
            </w:pPr>
          </w:p>
        </w:tc>
        <w:tc>
          <w:tcPr>
            <w:tcW w:w="1318" w:type="dxa"/>
            <w:vMerge w:val="continue"/>
            <w:vAlign w:val="center"/>
          </w:tcPr>
          <w:p>
            <w:pPr>
              <w:spacing w:line="560" w:lineRule="exact"/>
              <w:rPr>
                <w:rFonts w:ascii="楷体" w:hAnsi="楷体" w:eastAsia="楷体" w:cs="楷体"/>
              </w:rPr>
            </w:pPr>
          </w:p>
        </w:tc>
        <w:tc>
          <w:tcPr>
            <w:tcW w:w="5102" w:type="dxa"/>
            <w:vMerge w:val="continue"/>
            <w:vAlign w:val="center"/>
          </w:tcPr>
          <w:p>
            <w:pPr>
              <w:spacing w:line="280" w:lineRule="exac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70" w:type="dxa"/>
            <w:vMerge w:val="restart"/>
            <w:vAlign w:val="center"/>
          </w:tcPr>
          <w:p>
            <w:pPr>
              <w:spacing w:line="560" w:lineRule="exact"/>
              <w:jc w:val="center"/>
              <w:rPr>
                <w:rFonts w:ascii="楷体" w:hAnsi="楷体" w:eastAsia="楷体" w:cs="楷体"/>
              </w:rPr>
            </w:pPr>
          </w:p>
          <w:p>
            <w:pPr>
              <w:spacing w:line="560" w:lineRule="exact"/>
              <w:jc w:val="center"/>
              <w:rPr>
                <w:rFonts w:ascii="楷体" w:hAnsi="楷体" w:eastAsia="楷体" w:cs="楷体"/>
              </w:rPr>
            </w:pPr>
            <w:r>
              <w:rPr>
                <w:rFonts w:hint="eastAsia" w:ascii="楷体" w:hAnsi="楷体" w:eastAsia="楷体" w:cs="楷体"/>
              </w:rPr>
              <w:t>12</w:t>
            </w:r>
          </w:p>
        </w:tc>
        <w:tc>
          <w:tcPr>
            <w:tcW w:w="1435" w:type="dxa"/>
            <w:vMerge w:val="restart"/>
            <w:vAlign w:val="center"/>
          </w:tcPr>
          <w:p>
            <w:pPr>
              <w:spacing w:line="560" w:lineRule="exact"/>
              <w:rPr>
                <w:rFonts w:ascii="仿宋" w:hAnsi="仿宋" w:eastAsia="仿宋" w:cs="仿宋"/>
                <w:sz w:val="24"/>
                <w:szCs w:val="24"/>
              </w:rPr>
            </w:pPr>
            <w:r>
              <w:rPr>
                <w:rFonts w:hint="eastAsia" w:ascii="仿宋" w:hAnsi="仿宋" w:eastAsia="仿宋" w:cs="仿宋"/>
                <w:sz w:val="24"/>
                <w:szCs w:val="24"/>
              </w:rPr>
              <w:t>学生工作处</w:t>
            </w:r>
          </w:p>
        </w:tc>
        <w:tc>
          <w:tcPr>
            <w:tcW w:w="1094" w:type="dxa"/>
            <w:vMerge w:val="restart"/>
            <w:vAlign w:val="center"/>
          </w:tcPr>
          <w:p>
            <w:pPr>
              <w:spacing w:line="560" w:lineRule="exact"/>
              <w:rPr>
                <w:rFonts w:ascii="仿宋" w:hAnsi="仿宋" w:eastAsia="仿宋" w:cs="仿宋"/>
                <w:sz w:val="24"/>
                <w:szCs w:val="24"/>
              </w:rPr>
            </w:pPr>
            <w:r>
              <w:rPr>
                <w:rFonts w:hint="eastAsia" w:ascii="仿宋" w:hAnsi="仿宋" w:eastAsia="仿宋" w:cs="仿宋"/>
                <w:sz w:val="24"/>
                <w:szCs w:val="24"/>
              </w:rPr>
              <w:t>姜伟</w:t>
            </w:r>
          </w:p>
        </w:tc>
        <w:tc>
          <w:tcPr>
            <w:tcW w:w="1318" w:type="dxa"/>
            <w:vMerge w:val="restart"/>
            <w:vAlign w:val="center"/>
          </w:tcPr>
          <w:p>
            <w:pPr>
              <w:spacing w:line="560" w:lineRule="exact"/>
              <w:rPr>
                <w:rFonts w:ascii="仿宋" w:hAnsi="仿宋" w:eastAsia="仿宋" w:cs="仿宋"/>
                <w:sz w:val="24"/>
                <w:szCs w:val="24"/>
              </w:rPr>
            </w:pPr>
            <w:r>
              <w:rPr>
                <w:rFonts w:hint="eastAsia" w:ascii="仿宋" w:hAnsi="仿宋" w:eastAsia="仿宋" w:cs="仿宋"/>
                <w:sz w:val="24"/>
                <w:szCs w:val="24"/>
              </w:rPr>
              <w:t>刘月花</w:t>
            </w:r>
          </w:p>
        </w:tc>
        <w:tc>
          <w:tcPr>
            <w:tcW w:w="5102" w:type="dxa"/>
            <w:vMerge w:val="restart"/>
            <w:vAlign w:val="center"/>
          </w:tcPr>
          <w:p>
            <w:pPr>
              <w:spacing w:line="280" w:lineRule="exact"/>
              <w:rPr>
                <w:rFonts w:ascii="仿宋" w:hAnsi="仿宋" w:eastAsia="仿宋" w:cs="仿宋"/>
                <w:sz w:val="24"/>
                <w:szCs w:val="24"/>
              </w:rPr>
            </w:pPr>
            <w:r>
              <w:rPr>
                <w:rFonts w:hint="eastAsia" w:ascii="仿宋" w:hAnsi="仿宋" w:eastAsia="仿宋" w:cs="仿宋"/>
                <w:sz w:val="24"/>
                <w:szCs w:val="24"/>
              </w:rPr>
              <w:t>1.提炼学院在高职教育坚持立德树人方面的有效举措以及培育工匠精神、劳动精神、学生发展等方面的具体做法总结。（1500）</w:t>
            </w:r>
          </w:p>
          <w:p>
            <w:pPr>
              <w:spacing w:line="280" w:lineRule="exact"/>
              <w:rPr>
                <w:rFonts w:ascii="仿宋" w:hAnsi="仿宋" w:eastAsia="仿宋" w:cs="仿宋"/>
                <w:sz w:val="24"/>
                <w:szCs w:val="24"/>
              </w:rPr>
            </w:pPr>
            <w:r>
              <w:rPr>
                <w:rFonts w:hint="eastAsia" w:ascii="仿宋" w:hAnsi="仿宋" w:eastAsia="仿宋" w:cs="仿宋"/>
                <w:sz w:val="24"/>
                <w:szCs w:val="24"/>
              </w:rPr>
              <w:t>2.提供学生发展、创新学生管理等方面的案例</w:t>
            </w:r>
          </w:p>
          <w:p>
            <w:pPr>
              <w:spacing w:line="280" w:lineRule="exact"/>
              <w:rPr>
                <w:rFonts w:ascii="仿宋" w:hAnsi="仿宋" w:eastAsia="仿宋" w:cs="仿宋"/>
                <w:sz w:val="24"/>
                <w:szCs w:val="24"/>
              </w:rPr>
            </w:pPr>
            <w:r>
              <w:rPr>
                <w:rFonts w:hint="eastAsia" w:ascii="仿宋" w:hAnsi="仿宋" w:eastAsia="仿宋" w:cs="仿宋"/>
                <w:sz w:val="24"/>
                <w:szCs w:val="24"/>
              </w:rPr>
              <w:t>3.在学生发展、管理工作中面临的问题与展望（300字）</w:t>
            </w:r>
          </w:p>
          <w:p>
            <w:pPr>
              <w:spacing w:line="280" w:lineRule="exact"/>
              <w:rPr>
                <w:rFonts w:ascii="仿宋" w:hAnsi="仿宋" w:eastAsia="仿宋" w:cs="仿宋"/>
                <w:sz w:val="24"/>
                <w:szCs w:val="24"/>
              </w:rPr>
            </w:pPr>
            <w:r>
              <w:rPr>
                <w:rFonts w:hint="eastAsia" w:ascii="仿宋" w:hAnsi="仿宋" w:eastAsia="仿宋" w:cs="仿宋"/>
                <w:sz w:val="24"/>
                <w:szCs w:val="24"/>
              </w:rPr>
              <w:t>4.完成相关表格数据填写。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0" w:type="dxa"/>
            <w:vMerge w:val="continue"/>
            <w:vAlign w:val="center"/>
          </w:tcPr>
          <w:p>
            <w:pPr>
              <w:spacing w:line="560" w:lineRule="exact"/>
              <w:rPr>
                <w:rFonts w:ascii="楷体" w:hAnsi="楷体" w:eastAsia="楷体" w:cs="楷体"/>
              </w:rPr>
            </w:pPr>
          </w:p>
        </w:tc>
        <w:tc>
          <w:tcPr>
            <w:tcW w:w="1435" w:type="dxa"/>
            <w:vMerge w:val="continue"/>
            <w:vAlign w:val="center"/>
          </w:tcPr>
          <w:p>
            <w:pPr>
              <w:spacing w:line="560" w:lineRule="exact"/>
              <w:rPr>
                <w:rFonts w:ascii="楷体" w:hAnsi="楷体" w:eastAsia="楷体" w:cs="楷体"/>
              </w:rPr>
            </w:pPr>
          </w:p>
        </w:tc>
        <w:tc>
          <w:tcPr>
            <w:tcW w:w="1094" w:type="dxa"/>
            <w:vMerge w:val="continue"/>
            <w:vAlign w:val="center"/>
          </w:tcPr>
          <w:p>
            <w:pPr>
              <w:spacing w:line="560" w:lineRule="exact"/>
              <w:rPr>
                <w:rFonts w:ascii="楷体" w:hAnsi="楷体" w:eastAsia="楷体" w:cs="楷体"/>
              </w:rPr>
            </w:pPr>
          </w:p>
        </w:tc>
        <w:tc>
          <w:tcPr>
            <w:tcW w:w="1318" w:type="dxa"/>
            <w:vMerge w:val="continue"/>
            <w:vAlign w:val="center"/>
          </w:tcPr>
          <w:p>
            <w:pPr>
              <w:spacing w:line="560" w:lineRule="exact"/>
              <w:rPr>
                <w:rFonts w:ascii="楷体" w:hAnsi="楷体" w:eastAsia="楷体" w:cs="楷体"/>
              </w:rPr>
            </w:pPr>
          </w:p>
        </w:tc>
        <w:tc>
          <w:tcPr>
            <w:tcW w:w="5102" w:type="dxa"/>
            <w:vMerge w:val="continue"/>
            <w:vAlign w:val="center"/>
          </w:tcPr>
          <w:p>
            <w:pPr>
              <w:spacing w:line="280" w:lineRule="exac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0" w:type="dxa"/>
            <w:vMerge w:val="continue"/>
            <w:vAlign w:val="center"/>
          </w:tcPr>
          <w:p>
            <w:pPr>
              <w:spacing w:line="560" w:lineRule="exact"/>
              <w:jc w:val="center"/>
              <w:rPr>
                <w:rFonts w:ascii="楷体" w:hAnsi="楷体" w:eastAsia="楷体" w:cs="楷体"/>
              </w:rPr>
            </w:pPr>
          </w:p>
        </w:tc>
        <w:tc>
          <w:tcPr>
            <w:tcW w:w="1435" w:type="dxa"/>
            <w:vMerge w:val="continue"/>
            <w:vAlign w:val="center"/>
          </w:tcPr>
          <w:p>
            <w:pPr>
              <w:spacing w:line="560" w:lineRule="exact"/>
              <w:rPr>
                <w:rFonts w:ascii="楷体" w:hAnsi="楷体" w:eastAsia="楷体" w:cs="楷体"/>
              </w:rPr>
            </w:pPr>
          </w:p>
        </w:tc>
        <w:tc>
          <w:tcPr>
            <w:tcW w:w="1094" w:type="dxa"/>
            <w:vMerge w:val="continue"/>
            <w:vAlign w:val="center"/>
          </w:tcPr>
          <w:p>
            <w:pPr>
              <w:spacing w:line="560" w:lineRule="exact"/>
              <w:rPr>
                <w:rFonts w:ascii="楷体" w:hAnsi="楷体" w:eastAsia="楷体" w:cs="楷体"/>
              </w:rPr>
            </w:pPr>
          </w:p>
        </w:tc>
        <w:tc>
          <w:tcPr>
            <w:tcW w:w="1318" w:type="dxa"/>
            <w:vMerge w:val="continue"/>
            <w:vAlign w:val="center"/>
          </w:tcPr>
          <w:p>
            <w:pPr>
              <w:spacing w:line="560" w:lineRule="exact"/>
              <w:rPr>
                <w:rFonts w:ascii="楷体" w:hAnsi="楷体" w:eastAsia="楷体" w:cs="楷体"/>
              </w:rPr>
            </w:pPr>
          </w:p>
        </w:tc>
        <w:tc>
          <w:tcPr>
            <w:tcW w:w="5102" w:type="dxa"/>
            <w:vMerge w:val="continue"/>
            <w:vAlign w:val="center"/>
          </w:tcPr>
          <w:p>
            <w:pPr>
              <w:spacing w:line="280" w:lineRule="exac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470" w:type="dxa"/>
            <w:vAlign w:val="center"/>
          </w:tcPr>
          <w:p>
            <w:pPr>
              <w:spacing w:line="560" w:lineRule="exact"/>
              <w:rPr>
                <w:rFonts w:ascii="仿宋" w:hAnsi="仿宋" w:eastAsia="仿宋" w:cs="仿宋"/>
                <w:sz w:val="24"/>
                <w:szCs w:val="24"/>
              </w:rPr>
            </w:pPr>
            <w:r>
              <w:rPr>
                <w:rFonts w:hint="eastAsia" w:ascii="仿宋" w:hAnsi="仿宋" w:eastAsia="仿宋" w:cs="仿宋"/>
                <w:sz w:val="24"/>
                <w:szCs w:val="24"/>
              </w:rPr>
              <w:t>13</w:t>
            </w:r>
          </w:p>
        </w:tc>
        <w:tc>
          <w:tcPr>
            <w:tcW w:w="1435" w:type="dxa"/>
            <w:vAlign w:val="center"/>
          </w:tcPr>
          <w:p>
            <w:pPr>
              <w:spacing w:line="560" w:lineRule="exact"/>
              <w:rPr>
                <w:rFonts w:ascii="仿宋" w:hAnsi="仿宋" w:eastAsia="仿宋" w:cs="仿宋"/>
                <w:sz w:val="24"/>
                <w:szCs w:val="24"/>
              </w:rPr>
            </w:pPr>
            <w:r>
              <w:rPr>
                <w:rFonts w:hint="eastAsia" w:ascii="仿宋" w:hAnsi="仿宋" w:eastAsia="仿宋" w:cs="仿宋"/>
                <w:sz w:val="24"/>
                <w:szCs w:val="24"/>
              </w:rPr>
              <w:t>招生处</w:t>
            </w:r>
          </w:p>
        </w:tc>
        <w:tc>
          <w:tcPr>
            <w:tcW w:w="1094" w:type="dxa"/>
            <w:vAlign w:val="center"/>
          </w:tcPr>
          <w:p>
            <w:pPr>
              <w:spacing w:line="560" w:lineRule="exact"/>
              <w:rPr>
                <w:rFonts w:ascii="仿宋" w:hAnsi="仿宋" w:eastAsia="仿宋" w:cs="仿宋"/>
                <w:sz w:val="24"/>
                <w:szCs w:val="24"/>
              </w:rPr>
            </w:pPr>
            <w:r>
              <w:rPr>
                <w:rFonts w:hint="eastAsia" w:ascii="仿宋" w:hAnsi="仿宋" w:eastAsia="仿宋" w:cs="仿宋"/>
                <w:sz w:val="24"/>
                <w:szCs w:val="24"/>
              </w:rPr>
              <w:t>王芳丽</w:t>
            </w:r>
          </w:p>
        </w:tc>
        <w:tc>
          <w:tcPr>
            <w:tcW w:w="1318" w:type="dxa"/>
            <w:vAlign w:val="center"/>
          </w:tcPr>
          <w:p>
            <w:pPr>
              <w:spacing w:line="560" w:lineRule="exact"/>
              <w:rPr>
                <w:rFonts w:ascii="仿宋" w:hAnsi="仿宋" w:eastAsia="仿宋" w:cs="仿宋"/>
                <w:sz w:val="24"/>
                <w:szCs w:val="24"/>
              </w:rPr>
            </w:pPr>
            <w:r>
              <w:rPr>
                <w:rFonts w:hint="eastAsia" w:ascii="仿宋" w:hAnsi="仿宋" w:eastAsia="仿宋" w:cs="仿宋"/>
                <w:sz w:val="24"/>
                <w:szCs w:val="24"/>
              </w:rPr>
              <w:t>何华勋</w:t>
            </w:r>
          </w:p>
        </w:tc>
        <w:tc>
          <w:tcPr>
            <w:tcW w:w="5102" w:type="dxa"/>
            <w:vAlign w:val="center"/>
          </w:tcPr>
          <w:p>
            <w:pPr>
              <w:spacing w:line="280" w:lineRule="exact"/>
              <w:rPr>
                <w:rFonts w:ascii="仿宋" w:hAnsi="仿宋" w:eastAsia="仿宋" w:cs="仿宋"/>
                <w:sz w:val="24"/>
                <w:szCs w:val="24"/>
              </w:rPr>
            </w:pPr>
            <w:r>
              <w:rPr>
                <w:rFonts w:hint="eastAsia" w:ascii="仿宋" w:hAnsi="仿宋" w:eastAsia="仿宋" w:cs="仿宋"/>
                <w:sz w:val="24"/>
                <w:szCs w:val="24"/>
              </w:rPr>
              <w:t>提供学校本地生源报到率</w:t>
            </w:r>
          </w:p>
          <w:p>
            <w:pPr>
              <w:spacing w:line="280" w:lineRule="exact"/>
              <w:rPr>
                <w:rFonts w:ascii="仿宋" w:hAnsi="仿宋" w:eastAsia="仿宋" w:cs="仿宋"/>
                <w:sz w:val="24"/>
                <w:szCs w:val="24"/>
              </w:rPr>
            </w:pPr>
            <w:r>
              <w:rPr>
                <w:rFonts w:hint="eastAsia" w:ascii="仿宋" w:hAnsi="仿宋" w:eastAsia="仿宋" w:cs="仿宋"/>
                <w:sz w:val="24"/>
                <w:szCs w:val="24"/>
              </w:rPr>
              <w:t>完成相关表格数据填写。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70" w:type="dxa"/>
            <w:vMerge w:val="restart"/>
            <w:vAlign w:val="center"/>
          </w:tcPr>
          <w:p>
            <w:pPr>
              <w:spacing w:line="560" w:lineRule="exact"/>
              <w:rPr>
                <w:rFonts w:ascii="仿宋" w:hAnsi="仿宋" w:eastAsia="仿宋" w:cs="仿宋"/>
                <w:sz w:val="24"/>
                <w:szCs w:val="24"/>
              </w:rPr>
            </w:pPr>
            <w:r>
              <w:rPr>
                <w:rFonts w:hint="eastAsia" w:ascii="仿宋" w:hAnsi="仿宋" w:eastAsia="仿宋" w:cs="仿宋"/>
                <w:sz w:val="24"/>
                <w:szCs w:val="24"/>
              </w:rPr>
              <w:t>14</w:t>
            </w:r>
          </w:p>
        </w:tc>
        <w:tc>
          <w:tcPr>
            <w:tcW w:w="1435" w:type="dxa"/>
            <w:vMerge w:val="restart"/>
            <w:vAlign w:val="center"/>
          </w:tcPr>
          <w:p>
            <w:pPr>
              <w:spacing w:line="560" w:lineRule="exact"/>
              <w:rPr>
                <w:rFonts w:ascii="仿宋" w:hAnsi="仿宋" w:eastAsia="仿宋" w:cs="仿宋"/>
                <w:sz w:val="24"/>
                <w:szCs w:val="24"/>
              </w:rPr>
            </w:pPr>
            <w:r>
              <w:rPr>
                <w:rFonts w:hint="eastAsia" w:ascii="仿宋" w:hAnsi="仿宋" w:eastAsia="仿宋" w:cs="仿宋"/>
                <w:sz w:val="24"/>
                <w:szCs w:val="24"/>
              </w:rPr>
              <w:t>科研与产学合作处</w:t>
            </w:r>
          </w:p>
        </w:tc>
        <w:tc>
          <w:tcPr>
            <w:tcW w:w="1094" w:type="dxa"/>
            <w:vMerge w:val="restart"/>
            <w:vAlign w:val="center"/>
          </w:tcPr>
          <w:p>
            <w:pPr>
              <w:spacing w:line="560" w:lineRule="exact"/>
              <w:rPr>
                <w:rFonts w:ascii="仿宋" w:hAnsi="仿宋" w:eastAsia="仿宋" w:cs="仿宋"/>
                <w:sz w:val="24"/>
                <w:szCs w:val="24"/>
              </w:rPr>
            </w:pPr>
            <w:r>
              <w:rPr>
                <w:rFonts w:hint="eastAsia" w:ascii="仿宋" w:hAnsi="仿宋" w:eastAsia="仿宋" w:cs="仿宋"/>
                <w:sz w:val="24"/>
                <w:szCs w:val="24"/>
              </w:rPr>
              <w:t>陈 霞</w:t>
            </w:r>
          </w:p>
        </w:tc>
        <w:tc>
          <w:tcPr>
            <w:tcW w:w="1318" w:type="dxa"/>
            <w:vMerge w:val="restart"/>
            <w:vAlign w:val="center"/>
          </w:tcPr>
          <w:p>
            <w:pPr>
              <w:spacing w:line="560" w:lineRule="exact"/>
              <w:rPr>
                <w:rFonts w:ascii="仿宋" w:hAnsi="仿宋" w:eastAsia="仿宋" w:cs="仿宋"/>
                <w:sz w:val="24"/>
                <w:szCs w:val="24"/>
              </w:rPr>
            </w:pPr>
            <w:r>
              <w:rPr>
                <w:rFonts w:hint="eastAsia" w:ascii="仿宋" w:hAnsi="仿宋" w:eastAsia="仿宋" w:cs="仿宋"/>
                <w:sz w:val="24"/>
                <w:szCs w:val="24"/>
              </w:rPr>
              <w:t>肖智清</w:t>
            </w:r>
          </w:p>
        </w:tc>
        <w:tc>
          <w:tcPr>
            <w:tcW w:w="5102" w:type="dxa"/>
            <w:vMerge w:val="restart"/>
            <w:vAlign w:val="center"/>
          </w:tcPr>
          <w:p>
            <w:pPr>
              <w:spacing w:line="280" w:lineRule="exact"/>
              <w:rPr>
                <w:rFonts w:ascii="仿宋" w:hAnsi="仿宋" w:eastAsia="仿宋" w:cs="仿宋"/>
                <w:sz w:val="24"/>
                <w:szCs w:val="24"/>
              </w:rPr>
            </w:pPr>
            <w:r>
              <w:rPr>
                <w:rFonts w:hint="eastAsia" w:ascii="仿宋" w:hAnsi="仿宋" w:eastAsia="仿宋" w:cs="仿宋"/>
                <w:sz w:val="24"/>
                <w:szCs w:val="24"/>
              </w:rPr>
              <w:t>1.提供教科研情况总结一份，包括各类教科研论文、立项、结题、获奖等情况</w:t>
            </w:r>
          </w:p>
          <w:p>
            <w:pPr>
              <w:spacing w:line="280" w:lineRule="exact"/>
              <w:rPr>
                <w:rFonts w:ascii="仿宋" w:hAnsi="仿宋" w:eastAsia="仿宋" w:cs="仿宋"/>
                <w:sz w:val="24"/>
                <w:szCs w:val="24"/>
              </w:rPr>
            </w:pPr>
            <w:r>
              <w:rPr>
                <w:rFonts w:hint="eastAsia" w:ascii="仿宋" w:hAnsi="仿宋" w:eastAsia="仿宋" w:cs="仿宋"/>
                <w:sz w:val="24"/>
                <w:szCs w:val="24"/>
              </w:rPr>
              <w:t>2.完成相关表格数据填写。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70" w:type="dxa"/>
            <w:vMerge w:val="continue"/>
            <w:vAlign w:val="center"/>
          </w:tcPr>
          <w:p>
            <w:pPr>
              <w:spacing w:line="560" w:lineRule="exact"/>
              <w:rPr>
                <w:rFonts w:ascii="仿宋" w:hAnsi="仿宋" w:eastAsia="仿宋" w:cs="仿宋"/>
                <w:sz w:val="24"/>
                <w:szCs w:val="24"/>
              </w:rPr>
            </w:pPr>
          </w:p>
        </w:tc>
        <w:tc>
          <w:tcPr>
            <w:tcW w:w="1435" w:type="dxa"/>
            <w:vMerge w:val="continue"/>
            <w:vAlign w:val="center"/>
          </w:tcPr>
          <w:p>
            <w:pPr>
              <w:spacing w:line="560" w:lineRule="exact"/>
              <w:rPr>
                <w:rFonts w:ascii="仿宋" w:hAnsi="仿宋" w:eastAsia="仿宋" w:cs="仿宋"/>
                <w:sz w:val="24"/>
                <w:szCs w:val="24"/>
              </w:rPr>
            </w:pPr>
          </w:p>
        </w:tc>
        <w:tc>
          <w:tcPr>
            <w:tcW w:w="1094" w:type="dxa"/>
            <w:vMerge w:val="continue"/>
            <w:vAlign w:val="center"/>
          </w:tcPr>
          <w:p>
            <w:pPr>
              <w:spacing w:line="560" w:lineRule="exact"/>
              <w:rPr>
                <w:rFonts w:ascii="仿宋" w:hAnsi="仿宋" w:eastAsia="仿宋" w:cs="仿宋"/>
                <w:sz w:val="24"/>
                <w:szCs w:val="24"/>
              </w:rPr>
            </w:pPr>
          </w:p>
        </w:tc>
        <w:tc>
          <w:tcPr>
            <w:tcW w:w="1318" w:type="dxa"/>
            <w:vMerge w:val="continue"/>
            <w:vAlign w:val="center"/>
          </w:tcPr>
          <w:p>
            <w:pPr>
              <w:spacing w:line="560" w:lineRule="exact"/>
              <w:rPr>
                <w:rFonts w:ascii="仿宋" w:hAnsi="仿宋" w:eastAsia="仿宋" w:cs="仿宋"/>
                <w:sz w:val="24"/>
                <w:szCs w:val="24"/>
              </w:rPr>
            </w:pPr>
          </w:p>
        </w:tc>
        <w:tc>
          <w:tcPr>
            <w:tcW w:w="5102" w:type="dxa"/>
            <w:vMerge w:val="continue"/>
            <w:vAlign w:val="center"/>
          </w:tcPr>
          <w:p>
            <w:pPr>
              <w:spacing w:line="560" w:lineRule="exact"/>
              <w:rPr>
                <w:rFonts w:ascii="仿宋" w:hAnsi="仿宋" w:eastAsia="仿宋" w:cs="仿宋"/>
                <w:sz w:val="24"/>
                <w:szCs w:val="24"/>
              </w:rPr>
            </w:pPr>
          </w:p>
        </w:tc>
      </w:tr>
    </w:tbl>
    <w:p>
      <w:pPr>
        <w:spacing w:line="560" w:lineRule="exact"/>
        <w:rPr>
          <w:rFonts w:ascii="仿宋" w:hAnsi="仿宋" w:eastAsia="仿宋" w:cs="仿宋"/>
          <w:sz w:val="24"/>
          <w:szCs w:val="24"/>
        </w:rPr>
        <w:sectPr>
          <w:footerReference r:id="rId3" w:type="default"/>
          <w:pgSz w:w="11906" w:h="16838"/>
          <w:pgMar w:top="1814" w:right="1587" w:bottom="1814" w:left="1587" w:header="851" w:footer="992" w:gutter="0"/>
          <w:cols w:space="425" w:num="1"/>
          <w:titlePg/>
          <w:docGrid w:type="lines" w:linePitch="312" w:charSpace="0"/>
        </w:sectPr>
      </w:pPr>
    </w:p>
    <w:p>
      <w:pPr>
        <w:spacing w:line="560" w:lineRule="exact"/>
        <w:rPr>
          <w:rFonts w:ascii="黑体" w:hAnsi="黑体" w:eastAsia="黑体"/>
          <w:b/>
          <w:bCs/>
          <w:sz w:val="36"/>
          <w:szCs w:val="36"/>
        </w:rPr>
      </w:pPr>
      <w:r>
        <w:rPr>
          <w:rFonts w:hint="eastAsia" w:ascii="黑体" w:hAnsi="黑体" w:eastAsia="黑体"/>
          <w:b/>
          <w:bCs/>
          <w:sz w:val="36"/>
          <w:szCs w:val="36"/>
        </w:rPr>
        <w:t>具体指标填写任务分工</w:t>
      </w:r>
    </w:p>
    <w:tbl>
      <w:tblPr>
        <w:tblStyle w:val="7"/>
        <w:tblW w:w="13347" w:type="dxa"/>
        <w:tblInd w:w="91" w:type="dxa"/>
        <w:tblLayout w:type="fixed"/>
        <w:tblCellMar>
          <w:top w:w="0" w:type="dxa"/>
          <w:left w:w="108" w:type="dxa"/>
          <w:bottom w:w="0" w:type="dxa"/>
          <w:right w:w="108" w:type="dxa"/>
        </w:tblCellMar>
      </w:tblPr>
      <w:tblGrid>
        <w:gridCol w:w="4244"/>
        <w:gridCol w:w="840"/>
        <w:gridCol w:w="1710"/>
        <w:gridCol w:w="1350"/>
        <w:gridCol w:w="1515"/>
        <w:gridCol w:w="2325"/>
        <w:gridCol w:w="1363"/>
      </w:tblGrid>
      <w:tr>
        <w:tblPrEx>
          <w:tblCellMar>
            <w:top w:w="0" w:type="dxa"/>
            <w:left w:w="108" w:type="dxa"/>
            <w:bottom w:w="0" w:type="dxa"/>
            <w:right w:w="108" w:type="dxa"/>
          </w:tblCellMar>
        </w:tblPrEx>
        <w:trPr>
          <w:trHeight w:val="170" w:hRule="atLeast"/>
          <w:tblHeader/>
        </w:trPr>
        <w:tc>
          <w:tcPr>
            <w:tcW w:w="424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b/>
                <w:bCs/>
                <w:color w:val="000000"/>
                <w:sz w:val="24"/>
                <w:szCs w:val="24"/>
              </w:rPr>
            </w:pPr>
            <w:r>
              <w:rPr>
                <w:rFonts w:hint="eastAsia" w:ascii="楷体" w:hAnsi="楷体" w:eastAsia="楷体" w:cs="楷体"/>
                <w:b/>
                <w:bCs/>
                <w:color w:val="000000"/>
                <w:kern w:val="0"/>
                <w:sz w:val="24"/>
                <w:szCs w:val="24"/>
                <w:lang w:bidi="ar"/>
              </w:rPr>
              <w:t>指标</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b/>
                <w:bCs/>
                <w:color w:val="000000"/>
                <w:sz w:val="24"/>
                <w:szCs w:val="24"/>
              </w:rPr>
            </w:pPr>
            <w:r>
              <w:rPr>
                <w:rFonts w:hint="eastAsia" w:ascii="楷体" w:hAnsi="楷体" w:eastAsia="楷体" w:cs="楷体"/>
                <w:b/>
                <w:bCs/>
                <w:color w:val="000000"/>
                <w:kern w:val="0"/>
                <w:sz w:val="24"/>
                <w:szCs w:val="24"/>
                <w:lang w:bidi="ar"/>
              </w:rPr>
              <w:t>单位</w:t>
            </w:r>
          </w:p>
        </w:tc>
        <w:tc>
          <w:tcPr>
            <w:tcW w:w="17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b/>
                <w:bCs/>
                <w:color w:val="000000"/>
                <w:sz w:val="24"/>
                <w:szCs w:val="24"/>
              </w:rPr>
            </w:pPr>
            <w:r>
              <w:rPr>
                <w:rFonts w:hint="eastAsia" w:ascii="楷体" w:hAnsi="楷体" w:eastAsia="楷体" w:cs="楷体"/>
                <w:b/>
                <w:bCs/>
                <w:color w:val="000000"/>
                <w:kern w:val="0"/>
                <w:sz w:val="24"/>
                <w:szCs w:val="24"/>
                <w:lang w:bidi="ar"/>
              </w:rPr>
              <w:t>2022年</w:t>
            </w:r>
          </w:p>
        </w:tc>
        <w:tc>
          <w:tcPr>
            <w:tcW w:w="135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b/>
                <w:bCs/>
                <w:color w:val="000000"/>
                <w:sz w:val="24"/>
                <w:szCs w:val="24"/>
              </w:rPr>
            </w:pPr>
            <w:r>
              <w:rPr>
                <w:rFonts w:hint="eastAsia" w:ascii="楷体" w:hAnsi="楷体" w:eastAsia="楷体" w:cs="楷体"/>
                <w:b/>
                <w:bCs/>
                <w:color w:val="000000"/>
                <w:kern w:val="0"/>
                <w:sz w:val="24"/>
                <w:szCs w:val="24"/>
                <w:lang w:bidi="ar"/>
              </w:rPr>
              <w:t>2023年</w:t>
            </w: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b/>
                <w:bCs/>
                <w:color w:val="000000"/>
                <w:sz w:val="24"/>
                <w:szCs w:val="24"/>
              </w:rPr>
            </w:pPr>
            <w:r>
              <w:rPr>
                <w:rFonts w:hint="eastAsia" w:ascii="楷体" w:hAnsi="楷体" w:eastAsia="楷体" w:cs="楷体"/>
                <w:b/>
                <w:bCs/>
                <w:color w:val="000000"/>
                <w:kern w:val="0"/>
                <w:sz w:val="24"/>
                <w:szCs w:val="24"/>
                <w:lang w:bidi="ar"/>
              </w:rPr>
              <w:t>来源</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b/>
                <w:bCs/>
                <w:color w:val="000000"/>
                <w:sz w:val="24"/>
                <w:szCs w:val="24"/>
              </w:rPr>
            </w:pPr>
            <w:r>
              <w:rPr>
                <w:rFonts w:hint="eastAsia" w:ascii="楷体" w:hAnsi="楷体" w:eastAsia="楷体" w:cs="楷体"/>
                <w:b/>
                <w:bCs/>
                <w:color w:val="000000"/>
                <w:kern w:val="0"/>
                <w:sz w:val="24"/>
                <w:szCs w:val="24"/>
                <w:lang w:bidi="ar"/>
              </w:rPr>
              <w:t>责任部门</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b/>
                <w:bCs/>
                <w:color w:val="000000"/>
                <w:sz w:val="24"/>
                <w:szCs w:val="24"/>
              </w:rPr>
            </w:pPr>
            <w:r>
              <w:rPr>
                <w:rFonts w:hint="eastAsia" w:ascii="楷体" w:hAnsi="楷体" w:eastAsia="楷体" w:cs="楷体"/>
                <w:b/>
                <w:bCs/>
                <w:color w:val="000000"/>
                <w:kern w:val="0"/>
                <w:sz w:val="24"/>
                <w:szCs w:val="24"/>
                <w:lang w:bidi="ar"/>
              </w:rPr>
              <w:t>备注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毕业生人数</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人</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color w:val="000000"/>
                <w:sz w:val="24"/>
                <w:szCs w:val="24"/>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表1</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就业指导处</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引用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毕业去向落实人数</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人</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color w:val="000000"/>
                <w:sz w:val="24"/>
                <w:szCs w:val="24"/>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表1</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就业指导处</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其中：毕业生升学人数</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人</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color w:val="000000"/>
                <w:sz w:val="24"/>
                <w:szCs w:val="24"/>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表1</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就业指导处</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升入本科人数</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人</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表1</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就业指导处</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毕业生本省去向落实率</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color w:val="000000"/>
                <w:sz w:val="24"/>
                <w:szCs w:val="24"/>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表1</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就业指导处</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月收入</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元</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color w:val="000000"/>
                <w:sz w:val="24"/>
                <w:szCs w:val="24"/>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表1</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就业指导处</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毕业生面向三次产业就业人数</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人</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color w:val="000000"/>
                <w:sz w:val="24"/>
                <w:szCs w:val="24"/>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表1</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就业指导处</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其中：面向第一产业</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人</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color w:val="000000"/>
                <w:sz w:val="24"/>
                <w:szCs w:val="24"/>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表1</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就业指导处</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ind w:firstLine="720" w:firstLineChars="300"/>
              <w:jc w:val="left"/>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面向第二产业</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人</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tcPr>
          <w:p>
            <w:pPr>
              <w:jc w:val="center"/>
              <w:rPr>
                <w:rFonts w:ascii="楷体" w:hAnsi="楷体" w:eastAsia="楷体" w:cs="楷体"/>
                <w:color w:val="000000"/>
                <w:sz w:val="24"/>
                <w:szCs w:val="24"/>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表1</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就业指导处</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ind w:firstLine="720" w:firstLineChars="300"/>
              <w:jc w:val="left"/>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面向第三产业</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人</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tcPr>
          <w:p>
            <w:pPr>
              <w:jc w:val="center"/>
              <w:rPr>
                <w:rFonts w:ascii="楷体" w:hAnsi="楷体" w:eastAsia="楷体" w:cs="楷体"/>
                <w:color w:val="000000"/>
                <w:sz w:val="24"/>
                <w:szCs w:val="24"/>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表1</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就业指导处</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自主创业率</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tcPr>
          <w:p>
            <w:pPr>
              <w:jc w:val="center"/>
              <w:rPr>
                <w:rFonts w:ascii="楷体" w:hAnsi="楷体" w:eastAsia="楷体" w:cs="楷体"/>
                <w:color w:val="000000"/>
                <w:sz w:val="24"/>
                <w:szCs w:val="24"/>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表1</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就业指导处</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毕业三年晋升比例</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tcPr>
          <w:p>
            <w:pPr>
              <w:jc w:val="center"/>
              <w:rPr>
                <w:rFonts w:ascii="楷体" w:hAnsi="楷体" w:eastAsia="楷体" w:cs="楷体"/>
                <w:color w:val="000000"/>
                <w:sz w:val="24"/>
                <w:szCs w:val="24"/>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表1</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就业指导处</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tcPr>
          <w:p>
            <w:pPr>
              <w:widowControl/>
              <w:textAlignment w:val="top"/>
              <w:rPr>
                <w:rFonts w:ascii="楷体" w:hAnsi="楷体" w:eastAsia="楷体" w:cs="楷体"/>
                <w:color w:val="000000"/>
                <w:sz w:val="24"/>
                <w:szCs w:val="24"/>
              </w:rPr>
            </w:pPr>
            <w:r>
              <w:rPr>
                <w:rFonts w:hint="eastAsia" w:ascii="楷体" w:hAnsi="楷体" w:eastAsia="楷体" w:cs="楷体"/>
                <w:color w:val="000000"/>
                <w:kern w:val="0"/>
                <w:sz w:val="24"/>
                <w:szCs w:val="24"/>
                <w:lang w:bidi="ar"/>
              </w:rPr>
              <w:t>在校生满意度</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color w:val="000000"/>
                <w:sz w:val="24"/>
                <w:szCs w:val="24"/>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表2</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学生工作处</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tcPr>
          <w:p>
            <w:pPr>
              <w:widowControl/>
              <w:textAlignment w:val="top"/>
              <w:rPr>
                <w:rFonts w:ascii="楷体" w:hAnsi="楷体" w:eastAsia="楷体" w:cs="楷体"/>
                <w:color w:val="000000"/>
                <w:sz w:val="24"/>
                <w:szCs w:val="24"/>
              </w:rPr>
            </w:pPr>
            <w:r>
              <w:rPr>
                <w:rFonts w:hint="eastAsia" w:ascii="楷体" w:hAnsi="楷体" w:eastAsia="楷体" w:cs="楷体"/>
                <w:color w:val="000000"/>
                <w:kern w:val="0"/>
                <w:sz w:val="24"/>
                <w:szCs w:val="24"/>
                <w:lang w:bidi="ar"/>
              </w:rPr>
              <w:t>其中：课堂育人满意度</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color w:val="000000"/>
                <w:sz w:val="24"/>
                <w:szCs w:val="24"/>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表2</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学生工作处</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tcPr>
          <w:p>
            <w:pPr>
              <w:widowControl/>
              <w:ind w:firstLine="720" w:firstLineChars="300"/>
              <w:textAlignment w:val="top"/>
              <w:rPr>
                <w:rFonts w:ascii="楷体" w:hAnsi="楷体" w:eastAsia="楷体" w:cs="楷体"/>
                <w:color w:val="000000"/>
                <w:sz w:val="24"/>
                <w:szCs w:val="24"/>
              </w:rPr>
            </w:pPr>
            <w:r>
              <w:rPr>
                <w:rFonts w:hint="eastAsia" w:ascii="楷体" w:hAnsi="楷体" w:eastAsia="楷体" w:cs="楷体"/>
                <w:color w:val="000000"/>
                <w:kern w:val="0"/>
                <w:sz w:val="24"/>
                <w:szCs w:val="24"/>
                <w:lang w:bidi="ar"/>
              </w:rPr>
              <w:t>课外育人满意度</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color w:val="000000"/>
                <w:sz w:val="24"/>
                <w:szCs w:val="24"/>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表2</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学生工作处</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tcPr>
          <w:p>
            <w:pPr>
              <w:widowControl/>
              <w:textAlignment w:val="top"/>
              <w:rPr>
                <w:rFonts w:ascii="楷体" w:hAnsi="楷体" w:eastAsia="楷体" w:cs="楷体"/>
                <w:color w:val="000000"/>
                <w:sz w:val="24"/>
                <w:szCs w:val="24"/>
              </w:rPr>
            </w:pPr>
            <w:r>
              <w:rPr>
                <w:rFonts w:hint="eastAsia" w:ascii="楷体" w:hAnsi="楷体" w:eastAsia="楷体" w:cs="楷体"/>
                <w:color w:val="000000"/>
                <w:kern w:val="0"/>
                <w:sz w:val="24"/>
                <w:szCs w:val="24"/>
                <w:lang w:bidi="ar"/>
              </w:rPr>
              <w:t>思想政治课教学满意度</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color w:val="000000"/>
                <w:sz w:val="24"/>
                <w:szCs w:val="24"/>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表2</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学生工作处</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tcPr>
          <w:p>
            <w:pPr>
              <w:widowControl/>
              <w:textAlignment w:val="top"/>
              <w:rPr>
                <w:rFonts w:ascii="楷体" w:hAnsi="楷体" w:eastAsia="楷体" w:cs="楷体"/>
                <w:color w:val="000000"/>
                <w:sz w:val="24"/>
                <w:szCs w:val="24"/>
              </w:rPr>
            </w:pPr>
            <w:r>
              <w:rPr>
                <w:rFonts w:hint="eastAsia" w:ascii="楷体" w:hAnsi="楷体" w:eastAsia="楷体" w:cs="楷体"/>
                <w:color w:val="000000"/>
                <w:kern w:val="0"/>
                <w:sz w:val="24"/>
                <w:szCs w:val="24"/>
                <w:lang w:bidi="ar"/>
              </w:rPr>
              <w:t>公共基础课（不含思想政治课）教学满意度</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color w:val="000000"/>
                <w:sz w:val="24"/>
                <w:szCs w:val="24"/>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表2</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学生工作处</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tcPr>
          <w:p>
            <w:pPr>
              <w:widowControl/>
              <w:ind w:firstLine="720" w:firstLineChars="300"/>
              <w:textAlignment w:val="top"/>
              <w:rPr>
                <w:rFonts w:ascii="楷体" w:hAnsi="楷体" w:eastAsia="楷体" w:cs="楷体"/>
                <w:color w:val="000000"/>
                <w:sz w:val="24"/>
                <w:szCs w:val="24"/>
              </w:rPr>
            </w:pPr>
            <w:r>
              <w:rPr>
                <w:rFonts w:hint="eastAsia" w:ascii="楷体" w:hAnsi="楷体" w:eastAsia="楷体" w:cs="楷体"/>
                <w:color w:val="000000"/>
                <w:kern w:val="0"/>
                <w:sz w:val="24"/>
                <w:szCs w:val="24"/>
                <w:lang w:bidi="ar"/>
              </w:rPr>
              <w:t>专业课教学满意度</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color w:val="000000"/>
                <w:sz w:val="24"/>
                <w:szCs w:val="24"/>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表2</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学生工作处</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tcPr>
          <w:p>
            <w:pPr>
              <w:widowControl/>
              <w:textAlignment w:val="top"/>
              <w:rPr>
                <w:rFonts w:ascii="楷体" w:hAnsi="楷体" w:eastAsia="楷体" w:cs="楷体"/>
                <w:color w:val="000000"/>
                <w:sz w:val="24"/>
                <w:szCs w:val="24"/>
              </w:rPr>
            </w:pPr>
            <w:r>
              <w:rPr>
                <w:rFonts w:hint="eastAsia" w:ascii="楷体" w:hAnsi="楷体" w:eastAsia="楷体" w:cs="楷体"/>
                <w:color w:val="000000"/>
                <w:kern w:val="0"/>
                <w:sz w:val="24"/>
                <w:szCs w:val="24"/>
                <w:lang w:bidi="ar"/>
              </w:rPr>
              <w:t>毕业生满意度</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w:t>
            </w: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表2</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就业指导处</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tcPr>
          <w:p>
            <w:pPr>
              <w:widowControl/>
              <w:textAlignment w:val="top"/>
              <w:rPr>
                <w:rFonts w:ascii="楷体" w:hAnsi="楷体" w:eastAsia="楷体" w:cs="楷体"/>
                <w:color w:val="000000"/>
                <w:sz w:val="24"/>
                <w:szCs w:val="24"/>
              </w:rPr>
            </w:pPr>
            <w:r>
              <w:rPr>
                <w:rFonts w:hint="eastAsia" w:ascii="楷体" w:hAnsi="楷体" w:eastAsia="楷体" w:cs="楷体"/>
                <w:color w:val="000000"/>
                <w:kern w:val="0"/>
                <w:sz w:val="24"/>
                <w:szCs w:val="24"/>
                <w:lang w:bidi="ar"/>
              </w:rPr>
              <w:t>其中：应届毕业生满意度</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color w:val="000000"/>
                <w:sz w:val="24"/>
                <w:szCs w:val="24"/>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表2</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就业指导处</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tcPr>
          <w:p>
            <w:pPr>
              <w:widowControl/>
              <w:ind w:firstLine="720" w:firstLineChars="300"/>
              <w:textAlignment w:val="top"/>
              <w:rPr>
                <w:rFonts w:ascii="楷体" w:hAnsi="楷体" w:eastAsia="楷体" w:cs="楷体"/>
                <w:color w:val="000000"/>
                <w:sz w:val="24"/>
                <w:szCs w:val="24"/>
              </w:rPr>
            </w:pPr>
            <w:r>
              <w:rPr>
                <w:rFonts w:hint="eastAsia" w:ascii="楷体" w:hAnsi="楷体" w:eastAsia="楷体" w:cs="楷体"/>
                <w:color w:val="000000"/>
                <w:kern w:val="0"/>
                <w:sz w:val="24"/>
                <w:szCs w:val="24"/>
                <w:lang w:bidi="ar"/>
              </w:rPr>
              <w:t>毕业三年内毕业生满意度</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color w:val="000000"/>
                <w:sz w:val="24"/>
                <w:szCs w:val="24"/>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表2</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就业指导处</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tcPr>
          <w:p>
            <w:pPr>
              <w:widowControl/>
              <w:textAlignment w:val="top"/>
              <w:rPr>
                <w:rFonts w:ascii="楷体" w:hAnsi="楷体" w:eastAsia="楷体" w:cs="楷体"/>
                <w:color w:val="000000"/>
                <w:sz w:val="24"/>
                <w:szCs w:val="24"/>
              </w:rPr>
            </w:pPr>
            <w:r>
              <w:rPr>
                <w:rFonts w:hint="eastAsia" w:ascii="楷体" w:hAnsi="楷体" w:eastAsia="楷体" w:cs="楷体"/>
                <w:color w:val="000000"/>
                <w:kern w:val="0"/>
                <w:sz w:val="24"/>
                <w:szCs w:val="24"/>
                <w:lang w:bidi="ar"/>
              </w:rPr>
              <w:t>教职工满意度</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color w:val="000000"/>
                <w:sz w:val="24"/>
                <w:szCs w:val="24"/>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表2</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干部人事处</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tcPr>
          <w:p>
            <w:pPr>
              <w:widowControl/>
              <w:jc w:val="left"/>
              <w:textAlignment w:val="top"/>
              <w:rPr>
                <w:rFonts w:ascii="楷体" w:hAnsi="楷体" w:eastAsia="楷体" w:cs="楷体"/>
                <w:color w:val="000000"/>
                <w:sz w:val="24"/>
                <w:szCs w:val="24"/>
              </w:rPr>
            </w:pPr>
            <w:r>
              <w:rPr>
                <w:rFonts w:hint="eastAsia" w:ascii="楷体" w:hAnsi="楷体" w:eastAsia="楷体" w:cs="楷体"/>
                <w:color w:val="000000"/>
                <w:kern w:val="0"/>
                <w:sz w:val="24"/>
                <w:szCs w:val="24"/>
                <w:lang w:bidi="ar"/>
              </w:rPr>
              <w:t>用人单位满意度</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color w:val="000000"/>
                <w:sz w:val="24"/>
                <w:szCs w:val="24"/>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表2</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就业指导处</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tcPr>
          <w:p>
            <w:pPr>
              <w:widowControl/>
              <w:jc w:val="left"/>
              <w:textAlignment w:val="top"/>
              <w:rPr>
                <w:rFonts w:ascii="楷体" w:hAnsi="楷体" w:eastAsia="楷体" w:cs="楷体"/>
                <w:sz w:val="24"/>
                <w:szCs w:val="24"/>
              </w:rPr>
            </w:pPr>
            <w:r>
              <w:rPr>
                <w:rFonts w:hint="eastAsia" w:ascii="楷体" w:hAnsi="楷体" w:eastAsia="楷体" w:cs="楷体"/>
                <w:kern w:val="0"/>
                <w:sz w:val="24"/>
                <w:szCs w:val="24"/>
                <w:lang w:bidi="ar"/>
              </w:rPr>
              <w:t>家长满意度</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表2</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学生工作处</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tcPr>
          <w:p>
            <w:pPr>
              <w:widowControl/>
              <w:jc w:val="left"/>
              <w:textAlignment w:val="top"/>
              <w:rPr>
                <w:rFonts w:ascii="楷体" w:hAnsi="楷体" w:eastAsia="楷体" w:cs="楷体"/>
                <w:sz w:val="24"/>
                <w:szCs w:val="24"/>
              </w:rPr>
            </w:pPr>
            <w:r>
              <w:rPr>
                <w:rFonts w:hint="eastAsia" w:ascii="楷体" w:hAnsi="楷体" w:eastAsia="楷体" w:cs="楷体"/>
                <w:kern w:val="0"/>
                <w:sz w:val="24"/>
                <w:szCs w:val="24"/>
                <w:lang w:bidi="ar"/>
              </w:rPr>
              <w:t>生师比</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表3</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干部人事处</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引用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tcPr>
          <w:p>
            <w:pPr>
              <w:widowControl/>
              <w:jc w:val="left"/>
              <w:textAlignment w:val="top"/>
              <w:rPr>
                <w:rFonts w:ascii="楷体" w:hAnsi="楷体" w:eastAsia="楷体" w:cs="楷体"/>
                <w:sz w:val="24"/>
                <w:szCs w:val="24"/>
              </w:rPr>
            </w:pPr>
            <w:r>
              <w:rPr>
                <w:rFonts w:hint="eastAsia" w:ascii="楷体" w:hAnsi="楷体" w:eastAsia="楷体" w:cs="楷体"/>
                <w:kern w:val="0"/>
                <w:sz w:val="24"/>
                <w:szCs w:val="24"/>
                <w:lang w:bidi="ar"/>
              </w:rPr>
              <w:t>双师素质专任教师比例</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表3</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干部人事处</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引用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tcPr>
          <w:p>
            <w:pPr>
              <w:widowControl/>
              <w:jc w:val="left"/>
              <w:textAlignment w:val="top"/>
              <w:rPr>
                <w:rFonts w:ascii="楷体" w:hAnsi="楷体" w:eastAsia="楷体" w:cs="楷体"/>
                <w:sz w:val="24"/>
                <w:szCs w:val="24"/>
              </w:rPr>
            </w:pPr>
            <w:r>
              <w:rPr>
                <w:rFonts w:hint="eastAsia" w:ascii="楷体" w:hAnsi="楷体" w:eastAsia="楷体" w:cs="楷体"/>
                <w:kern w:val="0"/>
                <w:sz w:val="24"/>
                <w:szCs w:val="24"/>
                <w:lang w:bidi="ar"/>
              </w:rPr>
              <w:t>高级专业技术职务专任教师比例</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表3</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干部人事处</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引用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tcPr>
          <w:p>
            <w:pPr>
              <w:widowControl/>
              <w:jc w:val="left"/>
              <w:textAlignment w:val="top"/>
              <w:rPr>
                <w:rFonts w:ascii="楷体" w:hAnsi="楷体" w:eastAsia="楷体" w:cs="楷体"/>
                <w:kern w:val="0"/>
                <w:sz w:val="24"/>
                <w:szCs w:val="24"/>
                <w:lang w:bidi="ar"/>
              </w:rPr>
            </w:pPr>
            <w:r>
              <w:rPr>
                <w:rFonts w:hint="eastAsia" w:ascii="楷体" w:hAnsi="楷体" w:eastAsia="楷体" w:cs="楷体"/>
                <w:kern w:val="0"/>
                <w:sz w:val="24"/>
                <w:szCs w:val="24"/>
                <w:lang w:bidi="ar"/>
              </w:rPr>
              <w:t>专业群数量（逐一填写专业群名称、核心专业和对接的产业，否则无效。）</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表3</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教务处（实训中心）</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引用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tcPr>
          <w:p>
            <w:pPr>
              <w:widowControl/>
              <w:jc w:val="left"/>
              <w:textAlignment w:val="top"/>
              <w:rPr>
                <w:rFonts w:ascii="楷体" w:hAnsi="楷体" w:eastAsia="楷体" w:cs="楷体"/>
                <w:kern w:val="0"/>
                <w:sz w:val="24"/>
                <w:szCs w:val="24"/>
                <w:lang w:bidi="ar"/>
              </w:rPr>
            </w:pPr>
            <w:r>
              <w:rPr>
                <w:rFonts w:hint="eastAsia" w:ascii="楷体" w:hAnsi="楷体" w:eastAsia="楷体" w:cs="楷体"/>
                <w:kern w:val="0"/>
                <w:sz w:val="24"/>
                <w:szCs w:val="24"/>
                <w:lang w:bidi="ar"/>
              </w:rPr>
              <w:t>专业数量</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表3</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教务处（实训中心）</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引用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tcPr>
          <w:p>
            <w:pPr>
              <w:widowControl/>
              <w:jc w:val="left"/>
              <w:textAlignment w:val="top"/>
              <w:rPr>
                <w:rFonts w:ascii="楷体" w:hAnsi="楷体" w:eastAsia="楷体" w:cs="楷体"/>
                <w:kern w:val="0"/>
                <w:sz w:val="24"/>
                <w:szCs w:val="24"/>
                <w:lang w:bidi="ar"/>
              </w:rPr>
            </w:pPr>
            <w:r>
              <w:rPr>
                <w:rFonts w:hint="eastAsia" w:ascii="楷体" w:hAnsi="楷体" w:eastAsia="楷体" w:cs="楷体"/>
                <w:kern w:val="0"/>
                <w:sz w:val="24"/>
                <w:szCs w:val="24"/>
                <w:lang w:bidi="ar"/>
              </w:rPr>
              <w:t>教学计划内课程总数</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学时</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表3</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引用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tcPr>
          <w:p>
            <w:pPr>
              <w:widowControl/>
              <w:jc w:val="left"/>
              <w:textAlignment w:val="top"/>
              <w:rPr>
                <w:rFonts w:ascii="楷体" w:hAnsi="楷体" w:eastAsia="楷体" w:cs="楷体"/>
                <w:sz w:val="24"/>
                <w:szCs w:val="24"/>
              </w:rPr>
            </w:pPr>
            <w:r>
              <w:rPr>
                <w:rFonts w:hint="eastAsia" w:ascii="楷体" w:hAnsi="楷体" w:eastAsia="楷体" w:cs="楷体"/>
                <w:kern w:val="0"/>
                <w:sz w:val="24"/>
                <w:szCs w:val="24"/>
                <w:lang w:bidi="ar"/>
              </w:rPr>
              <w:t>其中：课证融通课程数</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门</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表3</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引用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tcPr>
          <w:p>
            <w:pPr>
              <w:widowControl/>
              <w:jc w:val="left"/>
              <w:textAlignment w:val="top"/>
              <w:rPr>
                <w:rFonts w:ascii="楷体" w:hAnsi="楷体" w:eastAsia="楷体" w:cs="楷体"/>
                <w:kern w:val="0"/>
                <w:sz w:val="24"/>
                <w:szCs w:val="24"/>
                <w:lang w:bidi="ar"/>
              </w:rPr>
            </w:pPr>
            <w:r>
              <w:rPr>
                <w:rFonts w:hint="eastAsia" w:ascii="楷体" w:hAnsi="楷体" w:eastAsia="楷体" w:cs="楷体"/>
                <w:kern w:val="0"/>
                <w:sz w:val="24"/>
                <w:szCs w:val="24"/>
                <w:lang w:bidi="ar"/>
              </w:rPr>
              <w:t>其中：课证融通课程数</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学时</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表3</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引用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tcPr>
          <w:p>
            <w:pPr>
              <w:widowControl/>
              <w:ind w:firstLine="720" w:firstLineChars="300"/>
              <w:jc w:val="left"/>
              <w:textAlignment w:val="top"/>
              <w:rPr>
                <w:rFonts w:ascii="楷体" w:hAnsi="楷体" w:eastAsia="楷体" w:cs="楷体"/>
                <w:sz w:val="24"/>
                <w:szCs w:val="24"/>
              </w:rPr>
            </w:pPr>
            <w:r>
              <w:rPr>
                <w:rFonts w:hint="eastAsia" w:ascii="楷体" w:hAnsi="楷体" w:eastAsia="楷体" w:cs="楷体"/>
                <w:kern w:val="0"/>
                <w:sz w:val="24"/>
                <w:szCs w:val="24"/>
                <w:lang w:bidi="ar"/>
              </w:rPr>
              <w:t>网络教学课程数</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门</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表3</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引用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tcPr>
          <w:p>
            <w:pPr>
              <w:widowControl/>
              <w:ind w:firstLine="720" w:firstLineChars="300"/>
              <w:jc w:val="left"/>
              <w:textAlignment w:val="top"/>
              <w:rPr>
                <w:rFonts w:ascii="楷体" w:hAnsi="楷体" w:eastAsia="楷体" w:cs="楷体"/>
                <w:kern w:val="0"/>
                <w:sz w:val="24"/>
                <w:szCs w:val="24"/>
                <w:lang w:bidi="ar"/>
              </w:rPr>
            </w:pPr>
            <w:r>
              <w:rPr>
                <w:rFonts w:hint="eastAsia" w:ascii="楷体" w:hAnsi="楷体" w:eastAsia="楷体" w:cs="楷体"/>
                <w:kern w:val="0"/>
                <w:sz w:val="24"/>
                <w:szCs w:val="24"/>
                <w:lang w:bidi="ar"/>
              </w:rPr>
              <w:t>网络教学课程数</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学时</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表3</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引用</w:t>
            </w:r>
          </w:p>
        </w:tc>
      </w:tr>
      <w:tr>
        <w:tblPrEx>
          <w:tblCellMar>
            <w:top w:w="0" w:type="dxa"/>
            <w:left w:w="108" w:type="dxa"/>
            <w:bottom w:w="0" w:type="dxa"/>
            <w:right w:w="108" w:type="dxa"/>
          </w:tblCellMar>
        </w:tblPrEx>
        <w:trPr>
          <w:trHeight w:val="90" w:hRule="atLeast"/>
        </w:trPr>
        <w:tc>
          <w:tcPr>
            <w:tcW w:w="4244" w:type="dxa"/>
            <w:tcBorders>
              <w:top w:val="nil"/>
              <w:left w:val="single" w:color="000000" w:sz="8" w:space="0"/>
              <w:bottom w:val="single" w:color="000000" w:sz="8" w:space="0"/>
              <w:right w:val="single" w:color="000000" w:sz="8" w:space="0"/>
            </w:tcBorders>
            <w:shd w:val="clear" w:color="auto" w:fill="auto"/>
          </w:tcPr>
          <w:p>
            <w:pPr>
              <w:widowControl/>
              <w:jc w:val="left"/>
              <w:textAlignment w:val="top"/>
              <w:rPr>
                <w:rFonts w:ascii="楷体" w:hAnsi="楷体" w:eastAsia="楷体" w:cs="楷体"/>
                <w:sz w:val="24"/>
                <w:szCs w:val="24"/>
              </w:rPr>
            </w:pPr>
            <w:r>
              <w:rPr>
                <w:rFonts w:hint="eastAsia" w:ascii="楷体" w:hAnsi="楷体" w:eastAsia="楷体" w:cs="楷体"/>
                <w:kern w:val="0"/>
                <w:sz w:val="24"/>
                <w:szCs w:val="24"/>
                <w:lang w:bidi="ar"/>
              </w:rPr>
              <w:t>专业教学资源库数</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表3</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tcPr>
          <w:p>
            <w:pPr>
              <w:widowControl/>
              <w:jc w:val="left"/>
              <w:textAlignment w:val="top"/>
              <w:rPr>
                <w:rFonts w:ascii="楷体" w:hAnsi="楷体" w:eastAsia="楷体" w:cs="楷体"/>
                <w:color w:val="000000"/>
                <w:sz w:val="24"/>
                <w:szCs w:val="24"/>
              </w:rPr>
            </w:pPr>
            <w:r>
              <w:rPr>
                <w:rFonts w:hint="eastAsia" w:ascii="楷体" w:hAnsi="楷体" w:eastAsia="楷体" w:cs="楷体"/>
                <w:color w:val="000000"/>
                <w:kern w:val="0"/>
                <w:sz w:val="24"/>
                <w:szCs w:val="24"/>
                <w:lang w:bidi="ar"/>
              </w:rPr>
              <w:t>其中：国家级数量</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color w:val="000000"/>
                <w:sz w:val="24"/>
                <w:szCs w:val="24"/>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表3</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教务处（实训中心）</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tcPr>
          <w:p>
            <w:pPr>
              <w:widowControl/>
              <w:ind w:firstLine="960" w:firstLineChars="400"/>
              <w:jc w:val="left"/>
              <w:textAlignment w:val="top"/>
              <w:rPr>
                <w:rFonts w:ascii="楷体" w:hAnsi="楷体" w:eastAsia="楷体" w:cs="楷体"/>
                <w:color w:val="000000"/>
                <w:sz w:val="24"/>
                <w:szCs w:val="24"/>
              </w:rPr>
            </w:pPr>
            <w:r>
              <w:rPr>
                <w:rFonts w:hint="eastAsia" w:ascii="楷体" w:hAnsi="楷体" w:eastAsia="楷体" w:cs="楷体"/>
                <w:color w:val="000000"/>
                <w:kern w:val="0"/>
                <w:sz w:val="24"/>
                <w:szCs w:val="24"/>
                <w:lang w:bidi="ar"/>
              </w:rPr>
              <w:t>接入国家智慧教育平台数量</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color w:val="000000"/>
                <w:sz w:val="24"/>
                <w:szCs w:val="24"/>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表3</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教务处（实训中心）</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引用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tcPr>
          <w:p>
            <w:pPr>
              <w:widowControl/>
              <w:jc w:val="left"/>
              <w:textAlignment w:val="top"/>
              <w:rPr>
                <w:rFonts w:ascii="楷体" w:hAnsi="楷体" w:eastAsia="楷体" w:cs="楷体"/>
                <w:color w:val="000000"/>
                <w:sz w:val="24"/>
                <w:szCs w:val="24"/>
              </w:rPr>
            </w:pPr>
            <w:r>
              <w:rPr>
                <w:rFonts w:hint="eastAsia" w:ascii="楷体" w:hAnsi="楷体" w:eastAsia="楷体" w:cs="楷体"/>
                <w:color w:val="000000"/>
                <w:kern w:val="0"/>
                <w:sz w:val="24"/>
                <w:szCs w:val="24"/>
                <w:lang w:bidi="ar"/>
              </w:rPr>
              <w:t xml:space="preserve">      </w:t>
            </w:r>
            <w:r>
              <w:rPr>
                <w:rStyle w:val="10"/>
                <w:rFonts w:hint="default"/>
                <w:lang w:bidi="ar"/>
              </w:rPr>
              <w:t>省级数量</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color w:val="000000"/>
                <w:sz w:val="24"/>
                <w:szCs w:val="24"/>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表3</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教务处（实训中心）</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tcPr>
          <w:p>
            <w:pPr>
              <w:widowControl/>
              <w:ind w:firstLine="960" w:firstLineChars="400"/>
              <w:jc w:val="left"/>
              <w:textAlignment w:val="top"/>
              <w:rPr>
                <w:rFonts w:ascii="楷体" w:hAnsi="楷体" w:eastAsia="楷体" w:cs="楷体"/>
                <w:color w:val="000000"/>
                <w:sz w:val="24"/>
                <w:szCs w:val="24"/>
              </w:rPr>
            </w:pPr>
            <w:r>
              <w:rPr>
                <w:rFonts w:hint="eastAsia" w:ascii="楷体" w:hAnsi="楷体" w:eastAsia="楷体" w:cs="楷体"/>
                <w:color w:val="000000"/>
                <w:kern w:val="0"/>
                <w:sz w:val="24"/>
                <w:szCs w:val="24"/>
                <w:lang w:bidi="ar"/>
              </w:rPr>
              <w:t>接入国家智慧教育平台数量</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color w:val="000000"/>
                <w:sz w:val="24"/>
                <w:szCs w:val="24"/>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表3</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教务处（实训中心）</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引用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tcPr>
          <w:p>
            <w:pPr>
              <w:widowControl/>
              <w:jc w:val="left"/>
              <w:textAlignment w:val="top"/>
              <w:rPr>
                <w:rFonts w:ascii="楷体" w:hAnsi="楷体" w:eastAsia="楷体" w:cs="楷体"/>
                <w:color w:val="000000"/>
                <w:sz w:val="24"/>
                <w:szCs w:val="24"/>
              </w:rPr>
            </w:pPr>
            <w:r>
              <w:rPr>
                <w:rFonts w:hint="eastAsia" w:ascii="楷体" w:hAnsi="楷体" w:eastAsia="楷体" w:cs="楷体"/>
                <w:color w:val="000000"/>
                <w:kern w:val="0"/>
                <w:sz w:val="24"/>
                <w:szCs w:val="24"/>
                <w:lang w:bidi="ar"/>
              </w:rPr>
              <w:t xml:space="preserve">      </w:t>
            </w:r>
            <w:r>
              <w:rPr>
                <w:rStyle w:val="10"/>
                <w:rFonts w:hint="default"/>
                <w:lang w:bidi="ar"/>
              </w:rPr>
              <w:t>校级数量</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color w:val="000000"/>
                <w:sz w:val="24"/>
                <w:szCs w:val="24"/>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表3</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教务处（实训中心）</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tcPr>
          <w:p>
            <w:pPr>
              <w:widowControl/>
              <w:ind w:firstLine="960" w:firstLineChars="400"/>
              <w:jc w:val="left"/>
              <w:textAlignment w:val="top"/>
              <w:rPr>
                <w:rFonts w:ascii="楷体" w:hAnsi="楷体" w:eastAsia="楷体" w:cs="楷体"/>
                <w:color w:val="000000"/>
                <w:sz w:val="24"/>
                <w:szCs w:val="24"/>
              </w:rPr>
            </w:pPr>
            <w:r>
              <w:rPr>
                <w:rFonts w:hint="eastAsia" w:ascii="楷体" w:hAnsi="楷体" w:eastAsia="楷体" w:cs="楷体"/>
                <w:color w:val="000000"/>
                <w:kern w:val="0"/>
                <w:sz w:val="24"/>
                <w:szCs w:val="24"/>
                <w:lang w:bidi="ar"/>
              </w:rPr>
              <w:t>接入国家智慧教育平台数量</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color w:val="000000"/>
                <w:sz w:val="24"/>
                <w:szCs w:val="24"/>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表3</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教务处（实训中心）</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引用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在线精品课程数</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门</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表3</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引用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在线精品课程课均学生数</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人</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表3</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引用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其中：国家级数量</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门</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表3</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ind w:firstLine="960" w:firstLineChars="400"/>
              <w:jc w:val="left"/>
              <w:textAlignment w:val="center"/>
              <w:rPr>
                <w:rFonts w:ascii="楷体" w:hAnsi="楷体" w:eastAsia="楷体" w:cs="楷体"/>
                <w:sz w:val="24"/>
                <w:szCs w:val="24"/>
              </w:rPr>
            </w:pPr>
            <w:r>
              <w:rPr>
                <w:rFonts w:hint="eastAsia" w:ascii="楷体" w:hAnsi="楷体" w:eastAsia="楷体" w:cs="楷体"/>
                <w:kern w:val="0"/>
                <w:sz w:val="24"/>
                <w:szCs w:val="24"/>
                <w:lang w:bidi="ar"/>
              </w:rPr>
              <w:t>接入国家智慧教育平台数量</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门</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表3</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引用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 xml:space="preserve">      省级数量</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门</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表3</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ind w:firstLine="960" w:firstLineChars="400"/>
              <w:jc w:val="left"/>
              <w:textAlignment w:val="center"/>
              <w:rPr>
                <w:rFonts w:ascii="楷体" w:hAnsi="楷体" w:eastAsia="楷体" w:cs="楷体"/>
                <w:sz w:val="24"/>
                <w:szCs w:val="24"/>
              </w:rPr>
            </w:pPr>
            <w:r>
              <w:rPr>
                <w:rFonts w:hint="eastAsia" w:ascii="楷体" w:hAnsi="楷体" w:eastAsia="楷体" w:cs="楷体"/>
                <w:kern w:val="0"/>
                <w:sz w:val="24"/>
                <w:szCs w:val="24"/>
                <w:lang w:bidi="ar"/>
              </w:rPr>
              <w:t>接入国家智慧教育平台数量</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门</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表3</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引用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 xml:space="preserve">      校级数量</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门</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表3</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ind w:firstLine="960" w:firstLineChars="400"/>
              <w:jc w:val="left"/>
              <w:textAlignment w:val="center"/>
              <w:rPr>
                <w:rFonts w:ascii="楷体" w:hAnsi="楷体" w:eastAsia="楷体" w:cs="楷体"/>
                <w:sz w:val="24"/>
                <w:szCs w:val="24"/>
              </w:rPr>
            </w:pPr>
            <w:r>
              <w:rPr>
                <w:rFonts w:hint="eastAsia" w:ascii="楷体" w:hAnsi="楷体" w:eastAsia="楷体" w:cs="楷体"/>
                <w:kern w:val="0"/>
                <w:sz w:val="24"/>
                <w:szCs w:val="24"/>
                <w:lang w:bidi="ar"/>
              </w:rPr>
              <w:t>接入国家智慧教育平台数量</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门</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表3</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引用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虚拟仿真实训基地数</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表3</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其中：国家级数量</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表3</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ind w:firstLine="960" w:firstLineChars="400"/>
              <w:jc w:val="left"/>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接入国家智慧教育平台数量</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表3</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引用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ind w:firstLine="240" w:firstLineChars="100"/>
              <w:jc w:val="left"/>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省级数量</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表3</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ind w:firstLine="960" w:firstLineChars="400"/>
              <w:jc w:val="left"/>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接入国家智慧教育平台数量</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表3</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引用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ind w:firstLine="960" w:firstLineChars="400"/>
              <w:jc w:val="left"/>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 xml:space="preserve"> 校级数量</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表3</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ind w:firstLine="960" w:firstLineChars="400"/>
              <w:jc w:val="left"/>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接入国家智慧教育平台数量</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表3</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引用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编写教材数</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本</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表3</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其中：国家规划教材数量</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本</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color w:val="000000"/>
                <w:sz w:val="24"/>
                <w:szCs w:val="24"/>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表3</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 xml:space="preserve">      校企合作编写教材数量</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本</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color w:val="000000"/>
                <w:sz w:val="24"/>
                <w:szCs w:val="24"/>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表3</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 xml:space="preserve">      新形态教材数量</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本</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color w:val="000000"/>
                <w:sz w:val="24"/>
                <w:szCs w:val="24"/>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表3</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ind w:firstLine="720" w:firstLineChars="300"/>
              <w:jc w:val="left"/>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接入国家智慧教育平台数量</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本</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color w:val="000000"/>
                <w:sz w:val="24"/>
                <w:szCs w:val="24"/>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表3</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引用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互联网出口带宽</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Mbps</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color w:val="000000"/>
                <w:sz w:val="24"/>
                <w:szCs w:val="24"/>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表3</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网络信息中心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引用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校园网主干最大带宽</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Mbps</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color w:val="000000"/>
                <w:sz w:val="24"/>
                <w:szCs w:val="24"/>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表3</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网络信息中心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引用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生均校内实践教学工位数</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个/生</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color w:val="000000"/>
                <w:sz w:val="24"/>
                <w:szCs w:val="24"/>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表3</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引用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生均教学科研仪器设备值</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元/生</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kern w:val="0"/>
                <w:sz w:val="24"/>
                <w:szCs w:val="24"/>
                <w:lang w:bidi="ar"/>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表3</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引用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Style w:val="10"/>
                <w:rFonts w:hint="default"/>
                <w:color w:val="auto"/>
                <w:lang w:bidi="ar"/>
              </w:rPr>
            </w:pPr>
            <w:r>
              <w:rPr>
                <w:rStyle w:val="10"/>
                <w:rFonts w:hint="default"/>
                <w:color w:val="auto"/>
                <w:lang w:bidi="ar"/>
              </w:rPr>
              <w:t>全日制在校生人数</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textAlignment w:val="center"/>
              <w:rPr>
                <w:rStyle w:val="10"/>
                <w:rFonts w:hint="default"/>
                <w:color w:val="auto"/>
                <w:lang w:bidi="ar"/>
              </w:rPr>
            </w:pPr>
            <w:r>
              <w:rPr>
                <w:rStyle w:val="10"/>
                <w:rFonts w:hint="default"/>
                <w:color w:val="auto"/>
                <w:lang w:bidi="ar"/>
              </w:rPr>
              <w:t>人</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textAlignment w:val="center"/>
              <w:rPr>
                <w:rStyle w:val="10"/>
                <w:rFonts w:hint="default"/>
                <w:color w:val="auto"/>
                <w:lang w:bidi="ar"/>
              </w:rPr>
            </w:pPr>
            <w:r>
              <w:rPr>
                <w:rStyle w:val="10"/>
                <w:rFonts w:hint="default"/>
                <w:color w:val="auto"/>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widowControl/>
              <w:textAlignment w:val="center"/>
              <w:rPr>
                <w:rStyle w:val="10"/>
                <w:rFonts w:hint="default"/>
                <w:color w:val="auto"/>
                <w:lang w:bidi="ar"/>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480" w:firstLineChars="200"/>
              <w:textAlignment w:val="center"/>
              <w:rPr>
                <w:rStyle w:val="10"/>
                <w:rFonts w:hint="default"/>
                <w:color w:val="auto"/>
                <w:lang w:bidi="ar"/>
              </w:rPr>
            </w:pPr>
            <w:r>
              <w:rPr>
                <w:rStyle w:val="10"/>
                <w:rFonts w:hint="default"/>
                <w:color w:val="auto"/>
                <w:lang w:bidi="ar"/>
              </w:rPr>
              <w:t>表4</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ind w:firstLine="480" w:firstLineChars="200"/>
              <w:textAlignment w:val="center"/>
              <w:rPr>
                <w:rStyle w:val="10"/>
                <w:rFonts w:hint="default"/>
                <w:color w:val="auto"/>
                <w:lang w:bidi="ar"/>
              </w:rPr>
            </w:pPr>
            <w:r>
              <w:rPr>
                <w:rStyle w:val="10"/>
                <w:rFonts w:hint="default"/>
                <w:color w:val="auto"/>
                <w:lang w:bidi="ar"/>
              </w:rPr>
              <w:t>网络信息中心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Style w:val="10"/>
                <w:rFonts w:hint="default"/>
                <w:color w:val="auto"/>
                <w:lang w:bidi="ar"/>
              </w:rPr>
            </w:pPr>
            <w:r>
              <w:rPr>
                <w:rStyle w:val="10"/>
                <w:rFonts w:hint="default"/>
                <w:color w:val="auto"/>
                <w:lang w:bidi="ar"/>
              </w:rPr>
              <w:t>引用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Style w:val="10"/>
                <w:rFonts w:hint="default"/>
                <w:color w:val="auto"/>
                <w:lang w:bidi="ar"/>
              </w:rPr>
            </w:pPr>
            <w:r>
              <w:rPr>
                <w:rStyle w:val="10"/>
                <w:rFonts w:hint="default"/>
                <w:color w:val="auto"/>
                <w:lang w:bidi="ar"/>
              </w:rPr>
              <w:t>毕业生初次就业人数</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textAlignment w:val="center"/>
              <w:rPr>
                <w:rStyle w:val="10"/>
                <w:rFonts w:hint="default"/>
                <w:color w:val="auto"/>
                <w:lang w:bidi="ar"/>
              </w:rPr>
            </w:pPr>
            <w:r>
              <w:rPr>
                <w:rStyle w:val="10"/>
                <w:rFonts w:hint="default"/>
                <w:color w:val="auto"/>
                <w:lang w:bidi="ar"/>
              </w:rPr>
              <w:t>人</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textAlignment w:val="center"/>
              <w:rPr>
                <w:rStyle w:val="10"/>
                <w:rFonts w:hint="default"/>
                <w:color w:val="auto"/>
                <w:lang w:bidi="ar"/>
              </w:rPr>
            </w:pPr>
            <w:r>
              <w:rPr>
                <w:rStyle w:val="10"/>
                <w:rFonts w:hint="default"/>
                <w:color w:val="auto"/>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widowControl/>
              <w:textAlignment w:val="center"/>
              <w:rPr>
                <w:rStyle w:val="10"/>
                <w:rFonts w:hint="default"/>
                <w:color w:val="auto"/>
                <w:lang w:bidi="ar"/>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480" w:firstLineChars="200"/>
              <w:textAlignment w:val="center"/>
              <w:rPr>
                <w:rStyle w:val="10"/>
                <w:rFonts w:hint="default"/>
                <w:color w:val="auto"/>
                <w:lang w:bidi="ar"/>
              </w:rPr>
            </w:pPr>
            <w:r>
              <w:rPr>
                <w:rStyle w:val="10"/>
                <w:rFonts w:hint="default"/>
                <w:color w:val="auto"/>
                <w:lang w:bidi="ar"/>
              </w:rPr>
              <w:t>表4</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ind w:firstLine="480" w:firstLineChars="200"/>
              <w:textAlignment w:val="center"/>
              <w:rPr>
                <w:rStyle w:val="10"/>
                <w:rFonts w:hint="default"/>
                <w:color w:val="auto"/>
                <w:lang w:bidi="ar"/>
              </w:rPr>
            </w:pPr>
            <w:r>
              <w:rPr>
                <w:rStyle w:val="10"/>
                <w:rFonts w:hint="default"/>
                <w:color w:val="auto"/>
                <w:lang w:bidi="ar"/>
              </w:rPr>
              <w:t>就业指导处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Style w:val="10"/>
                <w:rFonts w:hint="default"/>
                <w:color w:val="auto"/>
                <w:lang w:bidi="ar"/>
              </w:rPr>
            </w:pPr>
            <w:r>
              <w:rPr>
                <w:rStyle w:val="10"/>
                <w:rFonts w:hint="default"/>
                <w:color w:val="auto"/>
                <w:lang w:bidi="ar"/>
              </w:rPr>
              <w:t>引用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Style w:val="10"/>
                <w:rFonts w:hint="default"/>
                <w:color w:val="auto"/>
                <w:lang w:bidi="ar"/>
              </w:rPr>
            </w:pPr>
            <w:r>
              <w:rPr>
                <w:rStyle w:val="10"/>
                <w:rFonts w:hint="default"/>
                <w:color w:val="auto"/>
                <w:lang w:bidi="ar"/>
              </w:rPr>
              <w:t>其中：A类：留在当地就业</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textAlignment w:val="center"/>
              <w:rPr>
                <w:rStyle w:val="10"/>
                <w:rFonts w:hint="default"/>
                <w:color w:val="auto"/>
                <w:lang w:bidi="ar"/>
              </w:rPr>
            </w:pPr>
            <w:r>
              <w:rPr>
                <w:rStyle w:val="10"/>
                <w:rFonts w:hint="default"/>
                <w:color w:val="auto"/>
                <w:lang w:bidi="ar"/>
              </w:rPr>
              <w:t>人</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textAlignment w:val="center"/>
              <w:rPr>
                <w:rStyle w:val="10"/>
                <w:rFonts w:hint="default"/>
                <w:color w:val="auto"/>
                <w:lang w:bidi="ar"/>
              </w:rPr>
            </w:pPr>
            <w:r>
              <w:rPr>
                <w:rStyle w:val="10"/>
                <w:rFonts w:hint="default"/>
                <w:color w:val="auto"/>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widowControl/>
              <w:textAlignment w:val="center"/>
              <w:rPr>
                <w:rStyle w:val="10"/>
                <w:rFonts w:hint="default"/>
                <w:color w:val="auto"/>
                <w:lang w:bidi="ar"/>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480" w:firstLineChars="200"/>
              <w:textAlignment w:val="center"/>
              <w:rPr>
                <w:rStyle w:val="10"/>
                <w:rFonts w:hint="default"/>
                <w:color w:val="auto"/>
                <w:lang w:bidi="ar"/>
              </w:rPr>
            </w:pPr>
            <w:r>
              <w:rPr>
                <w:rStyle w:val="10"/>
                <w:rFonts w:hint="default"/>
                <w:color w:val="auto"/>
                <w:lang w:bidi="ar"/>
              </w:rPr>
              <w:t>表4</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ind w:firstLine="480" w:firstLineChars="200"/>
              <w:textAlignment w:val="center"/>
              <w:rPr>
                <w:rStyle w:val="10"/>
                <w:rFonts w:hint="default"/>
                <w:color w:val="auto"/>
                <w:lang w:bidi="ar"/>
              </w:rPr>
            </w:pPr>
            <w:r>
              <w:rPr>
                <w:rStyle w:val="10"/>
                <w:rFonts w:hint="default"/>
                <w:color w:val="auto"/>
                <w:lang w:bidi="ar"/>
              </w:rPr>
              <w:t>就业指导处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Style w:val="10"/>
                <w:rFonts w:hint="default"/>
                <w:color w:val="auto"/>
                <w:lang w:bidi="ar"/>
              </w:rPr>
            </w:pPr>
            <w:r>
              <w:rPr>
                <w:rStyle w:val="10"/>
                <w:rFonts w:hint="default"/>
                <w:color w:val="auto"/>
                <w:lang w:bidi="ar"/>
              </w:rPr>
              <w:t>引用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 xml:space="preserve">      </w:t>
            </w:r>
            <w:r>
              <w:rPr>
                <w:rStyle w:val="10"/>
                <w:rFonts w:hint="default"/>
                <w:color w:val="auto"/>
                <w:lang w:bidi="ar"/>
              </w:rPr>
              <w:t>B类：到西部和东北地区就业</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人</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表4</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就业指导处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引用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lang w:bidi="ar"/>
              </w:rPr>
            </w:pPr>
            <w:r>
              <w:rPr>
                <w:rStyle w:val="10"/>
                <w:rFonts w:hint="default"/>
                <w:color w:val="auto"/>
                <w:lang w:bidi="ar"/>
              </w:rPr>
              <w:t xml:space="preserve">      C类：到中小微企业等基层就业</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textAlignment w:val="center"/>
              <w:rPr>
                <w:rFonts w:ascii="楷体" w:hAnsi="楷体" w:eastAsia="楷体" w:cs="楷体"/>
                <w:sz w:val="24"/>
                <w:szCs w:val="24"/>
                <w:lang w:bidi="ar"/>
              </w:rPr>
            </w:pPr>
            <w:r>
              <w:rPr>
                <w:rStyle w:val="10"/>
                <w:rFonts w:hint="default"/>
                <w:color w:val="auto"/>
                <w:lang w:bidi="ar"/>
              </w:rPr>
              <w:t>人</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textAlignment w:val="center"/>
              <w:rPr>
                <w:rFonts w:ascii="楷体" w:hAnsi="楷体" w:eastAsia="楷体" w:cs="楷体"/>
                <w:sz w:val="24"/>
                <w:szCs w:val="24"/>
                <w:lang w:bidi="ar"/>
              </w:rPr>
            </w:pPr>
            <w:r>
              <w:rPr>
                <w:rStyle w:val="10"/>
                <w:rFonts w:hint="default"/>
                <w:color w:val="auto"/>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widowControl/>
              <w:textAlignment w:val="center"/>
              <w:rPr>
                <w:rFonts w:ascii="楷体" w:hAnsi="楷体" w:eastAsia="楷体" w:cs="楷体"/>
                <w:sz w:val="24"/>
                <w:szCs w:val="24"/>
                <w:lang w:bidi="ar"/>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480" w:firstLineChars="200"/>
              <w:textAlignment w:val="center"/>
              <w:rPr>
                <w:rFonts w:ascii="楷体" w:hAnsi="楷体" w:eastAsia="楷体" w:cs="楷体"/>
                <w:sz w:val="24"/>
                <w:szCs w:val="24"/>
                <w:lang w:bidi="ar"/>
              </w:rPr>
            </w:pPr>
            <w:r>
              <w:rPr>
                <w:rStyle w:val="10"/>
                <w:rFonts w:hint="default"/>
                <w:color w:val="auto"/>
                <w:lang w:bidi="ar"/>
              </w:rPr>
              <w:t>表4</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ind w:firstLine="480" w:firstLineChars="200"/>
              <w:textAlignment w:val="center"/>
              <w:rPr>
                <w:rFonts w:ascii="楷体" w:hAnsi="楷体" w:eastAsia="楷体" w:cs="楷体"/>
                <w:sz w:val="24"/>
                <w:szCs w:val="24"/>
                <w:lang w:bidi="ar"/>
              </w:rPr>
            </w:pPr>
            <w:r>
              <w:rPr>
                <w:rStyle w:val="10"/>
                <w:rFonts w:hint="default"/>
                <w:color w:val="auto"/>
                <w:lang w:bidi="ar"/>
              </w:rPr>
              <w:t>就业指导处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lang w:bidi="ar"/>
              </w:rPr>
            </w:pPr>
            <w:r>
              <w:rPr>
                <w:rStyle w:val="10"/>
                <w:rFonts w:hint="default"/>
                <w:color w:val="auto"/>
                <w:lang w:bidi="ar"/>
              </w:rPr>
              <w:t>引用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ind w:firstLine="720" w:firstLineChars="300"/>
              <w:jc w:val="left"/>
              <w:textAlignment w:val="center"/>
              <w:rPr>
                <w:rFonts w:ascii="楷体" w:hAnsi="楷体" w:eastAsia="楷体" w:cs="楷体"/>
                <w:sz w:val="24"/>
                <w:szCs w:val="24"/>
                <w:lang w:bidi="ar"/>
              </w:rPr>
            </w:pPr>
            <w:r>
              <w:rPr>
                <w:rFonts w:hint="eastAsia" w:ascii="楷体" w:hAnsi="楷体" w:eastAsia="楷体" w:cs="楷体"/>
                <w:kern w:val="0"/>
                <w:sz w:val="24"/>
                <w:szCs w:val="24"/>
                <w:lang w:bidi="ar"/>
              </w:rPr>
              <w:t>D</w:t>
            </w:r>
            <w:r>
              <w:rPr>
                <w:rStyle w:val="10"/>
                <w:rFonts w:hint="default"/>
                <w:color w:val="auto"/>
                <w:lang w:bidi="ar"/>
              </w:rPr>
              <w:t>类：到大型企业就业</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lang w:bidi="ar"/>
              </w:rPr>
            </w:pPr>
            <w:r>
              <w:rPr>
                <w:rFonts w:hint="eastAsia" w:ascii="楷体" w:hAnsi="楷体" w:eastAsia="楷体" w:cs="楷体"/>
                <w:kern w:val="0"/>
                <w:sz w:val="24"/>
                <w:szCs w:val="24"/>
                <w:lang w:bidi="ar"/>
              </w:rPr>
              <w:t>人</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lang w:bidi="ar"/>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lang w:bidi="ar"/>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lang w:bidi="ar"/>
              </w:rPr>
            </w:pPr>
            <w:r>
              <w:rPr>
                <w:rFonts w:hint="eastAsia" w:ascii="楷体" w:hAnsi="楷体" w:eastAsia="楷体" w:cs="楷体"/>
                <w:kern w:val="0"/>
                <w:sz w:val="24"/>
                <w:szCs w:val="24"/>
                <w:lang w:bidi="ar"/>
              </w:rPr>
              <w:t>表4</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lang w:bidi="ar"/>
              </w:rPr>
            </w:pPr>
            <w:r>
              <w:rPr>
                <w:rFonts w:hint="eastAsia" w:ascii="楷体" w:hAnsi="楷体" w:eastAsia="楷体" w:cs="楷体"/>
                <w:kern w:val="0"/>
                <w:sz w:val="24"/>
                <w:szCs w:val="24"/>
                <w:lang w:bidi="ar"/>
              </w:rPr>
              <w:t>就业指导处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lang w:bidi="ar"/>
              </w:rPr>
            </w:pPr>
            <w:r>
              <w:rPr>
                <w:rFonts w:hint="eastAsia" w:ascii="楷体" w:hAnsi="楷体" w:eastAsia="楷体" w:cs="楷体"/>
                <w:kern w:val="0"/>
                <w:sz w:val="24"/>
                <w:szCs w:val="24"/>
                <w:lang w:bidi="ar"/>
              </w:rPr>
              <w:t>引用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Style w:val="10"/>
                <w:rFonts w:hint="default"/>
                <w:color w:val="auto"/>
                <w:lang w:bidi="ar"/>
              </w:rPr>
            </w:pPr>
            <w:r>
              <w:rPr>
                <w:rFonts w:hint="eastAsia" w:ascii="楷体" w:hAnsi="楷体" w:eastAsia="楷体" w:cs="楷体"/>
                <w:kern w:val="0"/>
                <w:sz w:val="24"/>
                <w:szCs w:val="24"/>
                <w:lang w:bidi="ar"/>
              </w:rPr>
              <w:t>横向技术服务到款额</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Style w:val="10"/>
                <w:rFonts w:hint="default"/>
                <w:color w:val="auto"/>
                <w:lang w:bidi="ar"/>
              </w:rPr>
            </w:pPr>
            <w:r>
              <w:rPr>
                <w:rFonts w:hint="eastAsia" w:ascii="楷体" w:hAnsi="楷体" w:eastAsia="楷体" w:cs="楷体"/>
                <w:kern w:val="0"/>
                <w:sz w:val="24"/>
                <w:szCs w:val="24"/>
                <w:lang w:bidi="ar"/>
              </w:rPr>
              <w:t>万元</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Style w:val="10"/>
                <w:rFonts w:hint="default"/>
                <w:color w:val="auto"/>
                <w:lang w:bidi="ar"/>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lang w:bidi="ar"/>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Style w:val="10"/>
                <w:rFonts w:hint="default"/>
                <w:color w:val="auto"/>
                <w:lang w:bidi="ar"/>
              </w:rPr>
            </w:pPr>
            <w:r>
              <w:rPr>
                <w:rFonts w:hint="eastAsia" w:ascii="楷体" w:hAnsi="楷体" w:eastAsia="楷体" w:cs="楷体"/>
                <w:kern w:val="0"/>
                <w:sz w:val="24"/>
                <w:szCs w:val="24"/>
                <w:lang w:bidi="ar"/>
              </w:rPr>
              <w:t>表4</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Style w:val="10"/>
                <w:rFonts w:hint="default"/>
                <w:color w:val="auto"/>
                <w:lang w:bidi="ar"/>
              </w:rPr>
            </w:pPr>
            <w:r>
              <w:rPr>
                <w:rFonts w:hint="eastAsia" w:ascii="楷体" w:hAnsi="楷体" w:eastAsia="楷体" w:cs="楷体"/>
                <w:kern w:val="0"/>
                <w:sz w:val="24"/>
                <w:szCs w:val="24"/>
                <w:lang w:bidi="ar"/>
              </w:rPr>
              <w:t>计财处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Style w:val="10"/>
                <w:rFonts w:hint="default"/>
                <w:color w:val="auto"/>
                <w:lang w:bidi="ar"/>
              </w:rPr>
            </w:pPr>
            <w:r>
              <w:rPr>
                <w:rFonts w:hint="eastAsia" w:ascii="楷体" w:hAnsi="楷体" w:eastAsia="楷体" w:cs="楷体"/>
                <w:kern w:val="0"/>
                <w:sz w:val="24"/>
                <w:szCs w:val="24"/>
                <w:lang w:bidi="ar"/>
              </w:rPr>
              <w:t>引用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横向技术服务产生的经济效益</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万元</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表4</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计财处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纵向科研经费到款额</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万元</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表4</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计财处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引用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技术产权交易收入</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万元</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widowControl/>
              <w:textAlignment w:val="center"/>
              <w:rPr>
                <w:rFonts w:ascii="楷体" w:hAnsi="楷体" w:eastAsia="楷体" w:cs="楷体"/>
                <w:kern w:val="0"/>
                <w:sz w:val="24"/>
                <w:szCs w:val="24"/>
                <w:lang w:bidi="ar"/>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480" w:firstLineChars="200"/>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表4</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计财处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引用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知识产权项目数</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项</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widowControl/>
              <w:textAlignment w:val="center"/>
              <w:rPr>
                <w:rFonts w:ascii="楷体" w:hAnsi="楷体" w:eastAsia="楷体" w:cs="楷体"/>
                <w:kern w:val="0"/>
                <w:sz w:val="24"/>
                <w:szCs w:val="24"/>
                <w:lang w:bidi="ar"/>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480" w:firstLineChars="200"/>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表4</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科研与产学合作处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引用</w:t>
            </w:r>
          </w:p>
        </w:tc>
      </w:tr>
      <w:tr>
        <w:tblPrEx>
          <w:tblCellMar>
            <w:top w:w="0" w:type="dxa"/>
            <w:left w:w="108" w:type="dxa"/>
            <w:bottom w:w="0" w:type="dxa"/>
            <w:right w:w="108" w:type="dxa"/>
          </w:tblCellMar>
        </w:tblPrEx>
        <w:trPr>
          <w:trHeight w:val="9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其中：专利授权数量</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项</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表4</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科研与产学合作处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引用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 xml:space="preserve">      </w:t>
            </w:r>
            <w:r>
              <w:rPr>
                <w:rStyle w:val="10"/>
                <w:rFonts w:hint="default"/>
                <w:color w:val="auto"/>
                <w:lang w:bidi="ar"/>
              </w:rPr>
              <w:t>发明专利授权数量</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项</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表4</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科研与产学合作处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引用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 xml:space="preserve">      </w:t>
            </w:r>
            <w:r>
              <w:rPr>
                <w:rStyle w:val="10"/>
                <w:rFonts w:hint="default"/>
                <w:color w:val="auto"/>
                <w:lang w:bidi="ar"/>
              </w:rPr>
              <w:t>专利成果转化到款额</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万元</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表4</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科研与产学合作处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非学历培训项目数</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项</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表4</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继续教育学院</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引用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非学历培训学时</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学时</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表4</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继续教育学院</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引用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非学历培训到账经费</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万元</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表4</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继续教育学院</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引用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公益项目培训学时</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学时</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表4</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继续教育学院</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引用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接收国（境）外留学生专业数</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表5</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行政办公室</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引用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接收国（境）外留学生人数</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人</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表5</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行政办公室</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引用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接收国（境）访学教师人数</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人</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表5</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行政办公室</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开发并被国（境）外采用的课程标准数</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表5</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行政办公室</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引用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其中：专业数量</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sz w:val="24"/>
                <w:szCs w:val="24"/>
              </w:rPr>
              <w:t>个</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表5</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行政办公室</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引用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ind w:firstLine="480" w:firstLineChars="200"/>
              <w:jc w:val="left"/>
              <w:textAlignment w:val="center"/>
              <w:rPr>
                <w:rFonts w:ascii="楷体" w:hAnsi="楷体" w:eastAsia="楷体" w:cs="楷体"/>
                <w:sz w:val="24"/>
                <w:szCs w:val="24"/>
              </w:rPr>
            </w:pPr>
            <w:r>
              <w:rPr>
                <w:rFonts w:hint="eastAsia" w:ascii="楷体" w:hAnsi="楷体" w:eastAsia="楷体" w:cs="楷体"/>
                <w:sz w:val="24"/>
                <w:szCs w:val="24"/>
              </w:rPr>
              <w:t>课程标准</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表5</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行政办公室</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引用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开发并被国（境）外采用的职业教育资源数量</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sz w:val="24"/>
                <w:szCs w:val="24"/>
              </w:rPr>
              <w:t>个</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表5</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行政办公室</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引用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开发并被国（境）外采用的职业教育装备数量</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表5</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行政办公室</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引用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在国外合作办学校数</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sz w:val="24"/>
                <w:szCs w:val="24"/>
              </w:rPr>
              <w:t>所</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表5</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行政办公室</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引用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其中：专业数量</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sz w:val="24"/>
                <w:szCs w:val="24"/>
              </w:rPr>
              <w:t>个</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表5</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行政办公室</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引用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ind w:firstLine="720" w:firstLineChars="300"/>
              <w:jc w:val="left"/>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在校生数</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p>
        </w:tc>
        <w:tc>
          <w:tcPr>
            <w:tcW w:w="232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行政办公室</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引用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ind w:firstLine="720" w:firstLineChars="300"/>
              <w:jc w:val="left"/>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中外合作办学专业数</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表5</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行政办公室</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ind w:firstLine="720" w:firstLineChars="300"/>
              <w:jc w:val="left"/>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其中：在校生数</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表5</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行政办公室</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专任教师赴国（境）外指导和开展培训时间</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人日</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表5</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行政办公室</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在国（境）外组织担任职务的专任教师数</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人</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表5</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行政办公室</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国（境）外技能大赛获奖数量</w:t>
            </w:r>
          </w:p>
        </w:tc>
        <w:tc>
          <w:tcPr>
            <w:tcW w:w="840" w:type="dxa"/>
            <w:tcBorders>
              <w:top w:val="nil"/>
              <w:left w:val="single" w:color="000000" w:sz="8" w:space="0"/>
              <w:bottom w:val="double" w:color="000000" w:sz="4"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项</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表5</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行政办公室</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323" w:hRule="atLeast"/>
        </w:trPr>
        <w:tc>
          <w:tcPr>
            <w:tcW w:w="424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全日制在校生人数</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人</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表6</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招生处</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引用</w:t>
            </w:r>
          </w:p>
        </w:tc>
      </w:tr>
      <w:tr>
        <w:tblPrEx>
          <w:tblCellMar>
            <w:top w:w="0" w:type="dxa"/>
            <w:left w:w="108" w:type="dxa"/>
            <w:bottom w:w="0" w:type="dxa"/>
            <w:right w:w="108" w:type="dxa"/>
          </w:tblCellMar>
        </w:tblPrEx>
        <w:trPr>
          <w:trHeight w:val="170" w:hRule="atLeast"/>
        </w:trPr>
        <w:tc>
          <w:tcPr>
            <w:tcW w:w="424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年生均财政拨款水平</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元</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表6</w:t>
            </w:r>
          </w:p>
        </w:tc>
        <w:tc>
          <w:tcPr>
            <w:tcW w:w="23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计财处</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引用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年财政专项拨款</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万元</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表6</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计财处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引用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教职员工额定编制数</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人</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表6</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干部人事处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引用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教职工总数</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人</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表6</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干部人事处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引用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其中：专任教师总数</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人</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表6</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干部人事处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引用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思政课教师数</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人</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表6</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马克思主义学院</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引用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体育课专任教师数</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人</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表6</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公共基础课部</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引用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辅导员人数</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人</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表6</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学工处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引用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参加国家学生体质健康标准测试人数</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表6</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学工处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引用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其中：学生体质测评合格率</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表6</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学工处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引用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职业等级证书（含职业资格证书）</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人</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表6</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干部人事处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引用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企业提供的校内实践教学设备值</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万元</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表6</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计财处、教务处（实训中心）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引用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与企业共建开放型区域产教融合实践中心</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表6</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就业指导处</w:t>
            </w:r>
          </w:p>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校企合作处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引用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聘请行业导师人数</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人</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表6</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干部人事处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引用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其中：聘请大国工匠、劳动模范人数</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人</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b/>
                <w:bCs/>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表6</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干部人事处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引用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行业导师年课时总量</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课时</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表6</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计财处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引用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年支付行业导师课酬</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万元</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表6</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计财处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引用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年实习专项经费</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万元</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表6</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计财处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引用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其中：年实习责任保险费</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万元</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表6</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计财处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引用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企业提供的校内实践教学设备值</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万元</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表6</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计财处、教务处（实训中心）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引用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企业兼职教师年课时总量</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课时</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表6</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引用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年支付企业兼职教师课酬</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万元</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表6</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计财处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年实习专项经费</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万元</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表6</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计财处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引用</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其中：年实习责任保险经费</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万元</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表6</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计财处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引用</w:t>
            </w:r>
          </w:p>
        </w:tc>
      </w:tr>
      <w:tr>
        <w:tblPrEx>
          <w:tblCellMar>
            <w:top w:w="0" w:type="dxa"/>
            <w:left w:w="108" w:type="dxa"/>
            <w:bottom w:w="0" w:type="dxa"/>
            <w:right w:w="108" w:type="dxa"/>
          </w:tblCellMar>
        </w:tblPrEx>
        <w:trPr>
          <w:trHeight w:val="170" w:hRule="atLeast"/>
        </w:trPr>
        <w:tc>
          <w:tcPr>
            <w:tcW w:w="424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校党委本年度召开研究教学工作专题会议次数</w:t>
            </w:r>
          </w:p>
        </w:tc>
        <w:tc>
          <w:tcPr>
            <w:tcW w:w="840"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次</w:t>
            </w:r>
          </w:p>
        </w:tc>
        <w:tc>
          <w:tcPr>
            <w:tcW w:w="171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rPr>
                <w:rFonts w:ascii="楷体" w:hAnsi="楷体" w:eastAsia="楷体" w:cs="楷体"/>
                <w:sz w:val="24"/>
                <w:szCs w:val="24"/>
              </w:rPr>
            </w:pPr>
          </w:p>
        </w:tc>
        <w:tc>
          <w:tcPr>
            <w:tcW w:w="1350" w:type="dxa"/>
            <w:tcBorders>
              <w:top w:val="single" w:color="000000" w:sz="8" w:space="0"/>
              <w:left w:val="nil"/>
              <w:bottom w:val="single" w:color="000000" w:sz="8" w:space="0"/>
              <w:right w:val="single" w:color="000000" w:sz="8" w:space="0"/>
            </w:tcBorders>
            <w:shd w:val="clear" w:color="auto" w:fill="FFFFFF"/>
            <w:vAlign w:val="center"/>
          </w:tcPr>
          <w:p>
            <w:pPr>
              <w:jc w:val="center"/>
              <w:rPr>
                <w:rFonts w:ascii="楷体" w:hAnsi="楷体" w:eastAsia="楷体" w:cs="楷体"/>
                <w:b/>
                <w:bCs/>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党群工作部</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党建工作样板支部数</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b/>
                <w:bCs/>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b/>
                <w:bCs/>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党群工作部</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其中：校级党建工作样板支部数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b/>
                <w:bCs/>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b/>
                <w:bCs/>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党群工作部</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 xml:space="preserve">      省级党建工作样板支部数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b/>
                <w:bCs/>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b/>
                <w:bCs/>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党群工作部</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 xml:space="preserve">      国家级党建工作样板支部数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b/>
                <w:bCs/>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b/>
                <w:bCs/>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党群工作部</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学生递交入党申请书人数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人</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1141</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党群工作部</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学生递交入党申请书人数占在校生比例</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9.25</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党群工作部</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学生参加党校培训人数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人</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765</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党群工作部</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学生参加党校培训人数占在校生比例</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6.2</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党群工作部</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志愿者注册人数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人</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5614</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团委</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志愿者占在校生比例</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45.53</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团委</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累计打造校级以上思政课程金课数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门</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0</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马克思主义学院</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实施课程思政的课程比例</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84.3</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马克思主义学院</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累计打造思政教育品牌活动个数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3</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马克思主义学院</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当年校级以上思政教育研究项目立项数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3</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科研与产学合作处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当年立项校级以上“三全育人”综合改革试点项目数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科研与产学合作处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累计建立校内劳动教育基地数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6</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学生工作处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当年生均周劳动时数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小时</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18</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学生工作处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累计建立技能大师工作室个数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6</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开设有关工匠精神教育和传承的课程数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门</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15</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当年体质健康测试合格率</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97.1</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学生工作处</w:t>
            </w:r>
          </w:p>
        </w:tc>
        <w:tc>
          <w:tcPr>
            <w:tcW w:w="13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见表2</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当年心理健康普查健康率</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93.01</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学生工作处</w:t>
            </w:r>
          </w:p>
        </w:tc>
        <w:tc>
          <w:tcPr>
            <w:tcW w:w="13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见表2</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tcPr>
          <w:p>
            <w:pPr>
              <w:widowControl/>
              <w:jc w:val="left"/>
              <w:textAlignment w:val="top"/>
              <w:rPr>
                <w:rFonts w:ascii="楷体" w:hAnsi="楷体" w:eastAsia="楷体" w:cs="楷体"/>
                <w:sz w:val="24"/>
                <w:szCs w:val="24"/>
              </w:rPr>
            </w:pPr>
            <w:r>
              <w:rPr>
                <w:rFonts w:hint="eastAsia" w:ascii="楷体" w:hAnsi="楷体" w:eastAsia="楷体" w:cs="楷体"/>
                <w:kern w:val="0"/>
                <w:sz w:val="24"/>
                <w:szCs w:val="24"/>
                <w:lang w:bidi="ar"/>
              </w:rPr>
              <w:t>在校生满意度</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学生工作处</w:t>
            </w:r>
          </w:p>
        </w:tc>
        <w:tc>
          <w:tcPr>
            <w:tcW w:w="13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见表2</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tcPr>
          <w:p>
            <w:pPr>
              <w:widowControl/>
              <w:jc w:val="left"/>
              <w:textAlignment w:val="top"/>
              <w:rPr>
                <w:rFonts w:ascii="楷体" w:hAnsi="楷体" w:eastAsia="楷体" w:cs="楷体"/>
                <w:sz w:val="24"/>
                <w:szCs w:val="24"/>
              </w:rPr>
            </w:pPr>
            <w:r>
              <w:rPr>
                <w:rFonts w:hint="eastAsia" w:ascii="楷体" w:hAnsi="楷体" w:eastAsia="楷体" w:cs="楷体"/>
                <w:kern w:val="0"/>
                <w:sz w:val="24"/>
                <w:szCs w:val="24"/>
                <w:lang w:bidi="ar"/>
              </w:rPr>
              <w:t>其中：课堂育人满意度</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学生工作处</w:t>
            </w:r>
          </w:p>
        </w:tc>
        <w:tc>
          <w:tcPr>
            <w:tcW w:w="13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见表2</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tcPr>
          <w:p>
            <w:pPr>
              <w:widowControl/>
              <w:ind w:firstLine="720" w:firstLineChars="300"/>
              <w:jc w:val="left"/>
              <w:textAlignment w:val="top"/>
              <w:rPr>
                <w:rFonts w:ascii="楷体" w:hAnsi="楷体" w:eastAsia="楷体" w:cs="楷体"/>
                <w:sz w:val="24"/>
                <w:szCs w:val="24"/>
              </w:rPr>
            </w:pPr>
            <w:r>
              <w:rPr>
                <w:rFonts w:hint="eastAsia" w:ascii="楷体" w:hAnsi="楷体" w:eastAsia="楷体" w:cs="楷体"/>
                <w:kern w:val="0"/>
                <w:sz w:val="24"/>
                <w:szCs w:val="24"/>
                <w:lang w:bidi="ar"/>
              </w:rPr>
              <w:t>课外育人满意度</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学生工作处</w:t>
            </w:r>
          </w:p>
        </w:tc>
        <w:tc>
          <w:tcPr>
            <w:tcW w:w="13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见表2</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tcPr>
          <w:p>
            <w:pPr>
              <w:widowControl/>
              <w:jc w:val="left"/>
              <w:textAlignment w:val="top"/>
              <w:rPr>
                <w:rFonts w:ascii="楷体" w:hAnsi="楷体" w:eastAsia="楷体" w:cs="楷体"/>
                <w:sz w:val="24"/>
                <w:szCs w:val="24"/>
              </w:rPr>
            </w:pPr>
            <w:r>
              <w:rPr>
                <w:rFonts w:hint="eastAsia" w:ascii="楷体" w:hAnsi="楷体" w:eastAsia="楷体" w:cs="楷体"/>
                <w:kern w:val="0"/>
                <w:sz w:val="24"/>
                <w:szCs w:val="24"/>
                <w:lang w:bidi="ar"/>
              </w:rPr>
              <w:t xml:space="preserve">      思想政治课教学满意度</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学生工作处</w:t>
            </w:r>
          </w:p>
        </w:tc>
        <w:tc>
          <w:tcPr>
            <w:tcW w:w="13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见表2</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tcPr>
          <w:p>
            <w:pPr>
              <w:widowControl/>
              <w:jc w:val="left"/>
              <w:textAlignment w:val="top"/>
              <w:rPr>
                <w:rFonts w:ascii="楷体" w:hAnsi="楷体" w:eastAsia="楷体" w:cs="楷体"/>
                <w:sz w:val="24"/>
                <w:szCs w:val="24"/>
              </w:rPr>
            </w:pPr>
            <w:r>
              <w:rPr>
                <w:rFonts w:hint="eastAsia" w:ascii="楷体" w:hAnsi="楷体" w:eastAsia="楷体" w:cs="楷体"/>
                <w:kern w:val="0"/>
                <w:sz w:val="24"/>
                <w:szCs w:val="24"/>
                <w:lang w:bidi="ar"/>
              </w:rPr>
              <w:t xml:space="preserve">      公共基础课（不含思想政治课）教学满意度</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学生工作处</w:t>
            </w:r>
          </w:p>
        </w:tc>
        <w:tc>
          <w:tcPr>
            <w:tcW w:w="13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见表2</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tcPr>
          <w:p>
            <w:pPr>
              <w:widowControl/>
              <w:ind w:firstLine="720" w:firstLineChars="300"/>
              <w:jc w:val="left"/>
              <w:textAlignment w:val="top"/>
              <w:rPr>
                <w:rFonts w:ascii="楷体" w:hAnsi="楷体" w:eastAsia="楷体" w:cs="楷体"/>
                <w:sz w:val="24"/>
                <w:szCs w:val="24"/>
              </w:rPr>
            </w:pPr>
            <w:r>
              <w:rPr>
                <w:rFonts w:hint="eastAsia" w:ascii="楷体" w:hAnsi="楷体" w:eastAsia="楷体" w:cs="楷体"/>
                <w:kern w:val="0"/>
                <w:sz w:val="24"/>
                <w:szCs w:val="24"/>
                <w:lang w:bidi="ar"/>
              </w:rPr>
              <w:t>专业课教学满意度</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学生工作处</w:t>
            </w:r>
          </w:p>
        </w:tc>
        <w:tc>
          <w:tcPr>
            <w:tcW w:w="13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见表2</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生均校内实践教学工位数</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个/生</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0.41</w:t>
            </w:r>
          </w:p>
        </w:tc>
        <w:tc>
          <w:tcPr>
            <w:tcW w:w="1350" w:type="dxa"/>
            <w:tcBorders>
              <w:top w:val="nil"/>
              <w:left w:val="nil"/>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见表3</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生均教学科研仪器设备值</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元/生</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5281.11</w:t>
            </w:r>
          </w:p>
        </w:tc>
        <w:tc>
          <w:tcPr>
            <w:tcW w:w="1350" w:type="dxa"/>
            <w:tcBorders>
              <w:top w:val="nil"/>
              <w:left w:val="nil"/>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见表3</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当年学生专业技能省级抽查合格率</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710" w:type="dxa"/>
            <w:tcBorders>
              <w:top w:val="nil"/>
              <w:left w:val="single" w:color="000000" w:sz="8" w:space="0"/>
              <w:bottom w:val="single" w:color="000000" w:sz="8" w:space="0"/>
              <w:right w:val="single" w:color="000000" w:sz="8" w:space="0"/>
            </w:tcBorders>
            <w:shd w:val="clear" w:color="auto" w:fill="auto"/>
            <w:noWrap/>
            <w:vAlign w:val="center"/>
          </w:tcPr>
          <w:p>
            <w:pP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auto"/>
            <w:noWrap/>
            <w:vAlign w:val="center"/>
          </w:tcPr>
          <w:p>
            <w:pP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auto"/>
            <w:noWrap/>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当年学生毕业设计省级抽查合格率</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710" w:type="dxa"/>
            <w:tcBorders>
              <w:top w:val="nil"/>
              <w:left w:val="single" w:color="000000" w:sz="8" w:space="0"/>
              <w:bottom w:val="single" w:color="000000" w:sz="8" w:space="0"/>
              <w:right w:val="single" w:color="000000" w:sz="8" w:space="0"/>
            </w:tcBorders>
            <w:shd w:val="clear" w:color="auto" w:fill="auto"/>
            <w:noWrap/>
            <w:vAlign w:val="center"/>
          </w:tcPr>
          <w:p>
            <w:pP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auto"/>
            <w:noWrap/>
            <w:vAlign w:val="center"/>
          </w:tcPr>
          <w:p>
            <w:pP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auto"/>
            <w:noWrap/>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当年学生社团活动参与度</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团委</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毕业生人数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人</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3763</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就业指导处</w:t>
            </w:r>
          </w:p>
        </w:tc>
        <w:tc>
          <w:tcPr>
            <w:tcW w:w="13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见表1</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当年毕业去向落实人数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人</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就业指导处</w:t>
            </w:r>
          </w:p>
        </w:tc>
        <w:tc>
          <w:tcPr>
            <w:tcW w:w="13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见表1</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其中：毕业生升学人数</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人</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就业指导处</w:t>
            </w:r>
          </w:p>
        </w:tc>
        <w:tc>
          <w:tcPr>
            <w:tcW w:w="13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见表1</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毕业生本省去向落实率</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66.22</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就业指导处</w:t>
            </w:r>
          </w:p>
        </w:tc>
        <w:tc>
          <w:tcPr>
            <w:tcW w:w="13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见表1</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当年毕业生对口就业率</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就业指导处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毕业生面向三次产业就业人数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人</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就业指导处</w:t>
            </w:r>
          </w:p>
        </w:tc>
        <w:tc>
          <w:tcPr>
            <w:tcW w:w="13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见表1</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其中：面向第一产业</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人</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就业指导处</w:t>
            </w:r>
          </w:p>
        </w:tc>
        <w:tc>
          <w:tcPr>
            <w:tcW w:w="13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见表1</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 xml:space="preserve">      面向第二产业</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人</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就业指导处</w:t>
            </w:r>
          </w:p>
        </w:tc>
        <w:tc>
          <w:tcPr>
            <w:tcW w:w="13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见表1</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 xml:space="preserve">      面向第三产业</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人</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就业指导处</w:t>
            </w:r>
          </w:p>
        </w:tc>
        <w:tc>
          <w:tcPr>
            <w:tcW w:w="13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见表1</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当年毕业生月收入</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元/月</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3021.82</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就业指导处</w:t>
            </w:r>
          </w:p>
        </w:tc>
        <w:tc>
          <w:tcPr>
            <w:tcW w:w="13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见表1</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应届毕业生满意度</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就业指导处</w:t>
            </w:r>
          </w:p>
        </w:tc>
        <w:tc>
          <w:tcPr>
            <w:tcW w:w="13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见表1</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毕业三年内毕业生满意度</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就业指导处</w:t>
            </w:r>
          </w:p>
        </w:tc>
        <w:tc>
          <w:tcPr>
            <w:tcW w:w="13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见表1</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用人单位满意度</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97.95</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就业指导处</w:t>
            </w:r>
          </w:p>
        </w:tc>
        <w:tc>
          <w:tcPr>
            <w:tcW w:w="13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见表1</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2019、2020届毕业生月平均收入</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元</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填2019届数据</w:t>
            </w:r>
          </w:p>
        </w:tc>
        <w:tc>
          <w:tcPr>
            <w:tcW w:w="135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填2020届数据</w:t>
            </w: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就业指导处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2019、2020届毕业生月收入比起薪平均增加额</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元</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同上</w:t>
            </w:r>
          </w:p>
        </w:tc>
        <w:tc>
          <w:tcPr>
            <w:tcW w:w="135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同上</w:t>
            </w: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就业指导处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2019、2020届毕业生职位晋升比例</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同上</w:t>
            </w:r>
          </w:p>
        </w:tc>
        <w:tc>
          <w:tcPr>
            <w:tcW w:w="135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同上</w:t>
            </w: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就业指导处</w:t>
            </w:r>
          </w:p>
        </w:tc>
        <w:tc>
          <w:tcPr>
            <w:tcW w:w="13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见表1</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2019、2020届毕业生平均雇主数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同上</w:t>
            </w:r>
          </w:p>
        </w:tc>
        <w:tc>
          <w:tcPr>
            <w:tcW w:w="135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同上</w:t>
            </w: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就业指导处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当年在校生学生专利获取数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0</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就业指导处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当年学生在创新创业大赛省赛获奖数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项</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8</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就业指导处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当年学生在创新创业大赛国赛获奖数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项</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0</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就业指导处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当年学生创新创业必修课程到课率</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98.4</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就业指导处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当年选修创新创业课程的学生比率</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95.56</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就业指导处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当年学生入驻创新创业孵化基地项目数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21</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就业指导处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当年学生参与创新创业活动的比例</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46.12</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就业指导处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应届毕业生自主创业率</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0.21</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就业指导处</w:t>
            </w:r>
          </w:p>
        </w:tc>
        <w:tc>
          <w:tcPr>
            <w:tcW w:w="13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见表1</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2019、2020届毕业生创业三年项目存活率</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填2019届数据</w:t>
            </w:r>
          </w:p>
        </w:tc>
        <w:tc>
          <w:tcPr>
            <w:tcW w:w="135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填2020届数据</w:t>
            </w: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就业指导处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当年学生技能竞赛省级获奖数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项</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各二级学院</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当年学生技能竞赛国家级获奖数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项</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各二级学院</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当年参加校级以上技能竞赛学生占比</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当年获校级以上技能竞赛奖励学生占比</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有在校生的专业数（不含专业方向）</w:t>
            </w:r>
          </w:p>
        </w:tc>
        <w:tc>
          <w:tcPr>
            <w:tcW w:w="840"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nil"/>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当年新增专业个数</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nil"/>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其中：对接湖南省优势、特色产业专业数</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nil"/>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 xml:space="preserve">      对接《国家职业分类大典》等发布的新职业专业数</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nil"/>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当年撤消专业个数</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nil"/>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学校专业群数</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nil"/>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立项湖南省“楚怡”高水平专业群数</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教学督导与质量管理处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累计开发校级专业教学标准数</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12</w:t>
            </w:r>
          </w:p>
        </w:tc>
        <w:tc>
          <w:tcPr>
            <w:tcW w:w="1350" w:type="dxa"/>
            <w:tcBorders>
              <w:top w:val="nil"/>
              <w:left w:val="nil"/>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累计牵头开发国家专业教学标准数</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累计校企共建产业二级学院数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累计校企共建校内实践教学基地数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8</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累计校企共建校外实践教学基地数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51</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累计开发校级课程标准数</w:t>
            </w:r>
          </w:p>
        </w:tc>
        <w:tc>
          <w:tcPr>
            <w:tcW w:w="840"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12</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累计牵头开发国家课程标准数</w:t>
            </w:r>
          </w:p>
        </w:tc>
        <w:tc>
          <w:tcPr>
            <w:tcW w:w="840"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累计参与开发国家课程标准数</w:t>
            </w:r>
          </w:p>
        </w:tc>
        <w:tc>
          <w:tcPr>
            <w:tcW w:w="840"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累计建设校级精品在线开放课程数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门</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见表3</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累计建设省级精品在线开放课程数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门</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见表3</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累计建设国家级精品在线开放课程数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门</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见表3</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在线精品课程课均学生数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人</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见表3</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累计开发融职业技能等级证书考核内容的课程标准数</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累计获得培训评价组织认证教师数量</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人</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干部人事处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累计1+X证书制度试点证书数</w:t>
            </w:r>
          </w:p>
        </w:tc>
        <w:tc>
          <w:tcPr>
            <w:tcW w:w="840" w:type="dxa"/>
            <w:tcBorders>
              <w:top w:val="nil"/>
              <w:left w:val="nil"/>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累计1+X证书制度试点专业数</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累计1+X证书制度试点学生数</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人</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当年实施模块化教学的课程数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门</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36</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当年网络教学课程数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门</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当年网络课程教学课时占总课时的比例</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当年选用教材数</w:t>
            </w:r>
          </w:p>
        </w:tc>
        <w:tc>
          <w:tcPr>
            <w:tcW w:w="840"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本</w:t>
            </w:r>
          </w:p>
        </w:tc>
        <w:tc>
          <w:tcPr>
            <w:tcW w:w="1710" w:type="dxa"/>
            <w:tcBorders>
              <w:top w:val="nil"/>
              <w:left w:val="single" w:color="000000" w:sz="8" w:space="0"/>
              <w:bottom w:val="single" w:color="000000" w:sz="8" w:space="0"/>
              <w:right w:val="single" w:color="000000" w:sz="8" w:space="0"/>
            </w:tcBorders>
            <w:shd w:val="clear" w:color="auto" w:fill="auto"/>
            <w:noWrap/>
            <w:vAlign w:val="center"/>
          </w:tcPr>
          <w:p>
            <w:pP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auto"/>
            <w:noWrap/>
            <w:vAlign w:val="center"/>
          </w:tcPr>
          <w:p>
            <w:pP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其中：国家规划教材数</w:t>
            </w:r>
          </w:p>
        </w:tc>
        <w:tc>
          <w:tcPr>
            <w:tcW w:w="840"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本</w:t>
            </w:r>
          </w:p>
        </w:tc>
        <w:tc>
          <w:tcPr>
            <w:tcW w:w="1710" w:type="dxa"/>
            <w:tcBorders>
              <w:top w:val="nil"/>
              <w:left w:val="single" w:color="000000" w:sz="8" w:space="0"/>
              <w:bottom w:val="single" w:color="000000" w:sz="8" w:space="0"/>
              <w:right w:val="single" w:color="000000" w:sz="8" w:space="0"/>
            </w:tcBorders>
            <w:shd w:val="clear" w:color="auto" w:fill="auto"/>
            <w:noWrap/>
            <w:vAlign w:val="center"/>
          </w:tcPr>
          <w:p>
            <w:pP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auto"/>
            <w:noWrap/>
            <w:vAlign w:val="center"/>
          </w:tcPr>
          <w:p>
            <w:pP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当年选用近三年的新版教材数</w:t>
            </w:r>
          </w:p>
        </w:tc>
        <w:tc>
          <w:tcPr>
            <w:tcW w:w="840"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本</w:t>
            </w:r>
          </w:p>
        </w:tc>
        <w:tc>
          <w:tcPr>
            <w:tcW w:w="1710" w:type="dxa"/>
            <w:tcBorders>
              <w:top w:val="nil"/>
              <w:left w:val="single" w:color="000000" w:sz="8" w:space="0"/>
              <w:bottom w:val="single" w:color="000000" w:sz="8" w:space="0"/>
              <w:right w:val="single" w:color="000000" w:sz="8" w:space="0"/>
            </w:tcBorders>
            <w:shd w:val="clear" w:color="auto" w:fill="auto"/>
            <w:noWrap/>
            <w:vAlign w:val="center"/>
          </w:tcPr>
          <w:p>
            <w:pP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auto"/>
            <w:noWrap/>
            <w:vAlign w:val="center"/>
          </w:tcPr>
          <w:p>
            <w:pP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累计编写教材数</w:t>
            </w:r>
          </w:p>
        </w:tc>
        <w:tc>
          <w:tcPr>
            <w:tcW w:w="840"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本</w:t>
            </w:r>
          </w:p>
        </w:tc>
        <w:tc>
          <w:tcPr>
            <w:tcW w:w="1710" w:type="dxa"/>
            <w:tcBorders>
              <w:top w:val="nil"/>
              <w:left w:val="single" w:color="000000" w:sz="8" w:space="0"/>
              <w:bottom w:val="single" w:color="000000" w:sz="8" w:space="0"/>
              <w:right w:val="single" w:color="000000" w:sz="8" w:space="0"/>
            </w:tcBorders>
            <w:shd w:val="clear" w:color="auto" w:fill="auto"/>
            <w:noWrap/>
            <w:vAlign w:val="center"/>
          </w:tcPr>
          <w:p>
            <w:pP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auto"/>
            <w:noWrap/>
            <w:vAlign w:val="center"/>
          </w:tcPr>
          <w:p>
            <w:pP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各系部、教务处（实训中心）</w:t>
            </w:r>
          </w:p>
        </w:tc>
        <w:tc>
          <w:tcPr>
            <w:tcW w:w="13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见表3</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其中：国家规划教材数</w:t>
            </w:r>
          </w:p>
        </w:tc>
        <w:tc>
          <w:tcPr>
            <w:tcW w:w="840"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本</w:t>
            </w:r>
          </w:p>
        </w:tc>
        <w:tc>
          <w:tcPr>
            <w:tcW w:w="1710" w:type="dxa"/>
            <w:tcBorders>
              <w:top w:val="nil"/>
              <w:left w:val="single" w:color="000000" w:sz="8" w:space="0"/>
              <w:bottom w:val="single" w:color="000000" w:sz="8" w:space="0"/>
              <w:right w:val="single" w:color="000000" w:sz="8" w:space="0"/>
            </w:tcBorders>
            <w:shd w:val="clear" w:color="auto" w:fill="auto"/>
            <w:noWrap/>
            <w:vAlign w:val="center"/>
          </w:tcPr>
          <w:p>
            <w:pP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auto"/>
            <w:noWrap/>
            <w:vAlign w:val="center"/>
          </w:tcPr>
          <w:p>
            <w:pP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各系部、教务处（实训中心）</w:t>
            </w:r>
          </w:p>
        </w:tc>
        <w:tc>
          <w:tcPr>
            <w:tcW w:w="13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见表3</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 xml:space="preserve">     校企合作编写教材数</w:t>
            </w:r>
          </w:p>
        </w:tc>
        <w:tc>
          <w:tcPr>
            <w:tcW w:w="840"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本</w:t>
            </w:r>
          </w:p>
        </w:tc>
        <w:tc>
          <w:tcPr>
            <w:tcW w:w="1710" w:type="dxa"/>
            <w:tcBorders>
              <w:top w:val="nil"/>
              <w:left w:val="single" w:color="000000" w:sz="8" w:space="0"/>
              <w:bottom w:val="single" w:color="000000" w:sz="8" w:space="0"/>
              <w:right w:val="single" w:color="000000" w:sz="8" w:space="0"/>
            </w:tcBorders>
            <w:shd w:val="clear" w:color="auto" w:fill="auto"/>
            <w:noWrap/>
            <w:vAlign w:val="center"/>
          </w:tcPr>
          <w:p>
            <w:pP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auto"/>
            <w:noWrap/>
            <w:vAlign w:val="center"/>
          </w:tcPr>
          <w:p>
            <w:pP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各系部、教务处（实训中心）</w:t>
            </w:r>
          </w:p>
        </w:tc>
        <w:tc>
          <w:tcPr>
            <w:tcW w:w="13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见表3</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 xml:space="preserve">     新形态教材数</w:t>
            </w:r>
          </w:p>
        </w:tc>
        <w:tc>
          <w:tcPr>
            <w:tcW w:w="840"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本</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各系部、教务处（实训中心）</w:t>
            </w:r>
          </w:p>
        </w:tc>
        <w:tc>
          <w:tcPr>
            <w:tcW w:w="13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见表3</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 xml:space="preserve">     获国家级优秀教材奖数</w:t>
            </w:r>
          </w:p>
        </w:tc>
        <w:tc>
          <w:tcPr>
            <w:tcW w:w="840"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本</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各系部、教务处（实训中心）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 xml:space="preserve">     获省级优秀教材奖数</w:t>
            </w:r>
          </w:p>
        </w:tc>
        <w:tc>
          <w:tcPr>
            <w:tcW w:w="840"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本</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各系部、教务处（实训中心）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累计建设教学资源库数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1</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见表3</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其中：国家级资源库数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见表3</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 xml:space="preserve">      省级资源库数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见表3</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 xml:space="preserve">      校级资源库数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见表3</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 xml:space="preserve">      选课人数最多的资源库累计选课人数</w:t>
            </w:r>
          </w:p>
        </w:tc>
        <w:tc>
          <w:tcPr>
            <w:tcW w:w="840"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人</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数字化资源的总容量</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GB</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380</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其中：原创性数字化资源的总容量</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GB</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340</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累计建设虚拟仿真实训基地数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其中：国家级虚拟仿真实训基地数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 xml:space="preserve">      省级虚拟仿真实训基地数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互联网出口带宽</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Mbps</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4600</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网络信息中心</w:t>
            </w:r>
          </w:p>
        </w:tc>
        <w:tc>
          <w:tcPr>
            <w:tcW w:w="13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见表3</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校园网主干最大带宽</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Mbps</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1000</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网络信息中心</w:t>
            </w:r>
          </w:p>
        </w:tc>
        <w:tc>
          <w:tcPr>
            <w:tcW w:w="13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见表3</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现有智慧教室数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间</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r>
              <w:rPr>
                <w:rFonts w:hint="eastAsia" w:ascii="楷体" w:hAnsi="楷体" w:eastAsia="楷体" w:cs="楷体"/>
                <w:sz w:val="24"/>
                <w:szCs w:val="24"/>
              </w:rPr>
              <w:t>各二级学院、</w:t>
            </w: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累计获省级以上荣誉教师数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人次</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干部人事处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教职工总数</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人</w:t>
            </w:r>
          </w:p>
        </w:tc>
        <w:tc>
          <w:tcPr>
            <w:tcW w:w="1710" w:type="dxa"/>
            <w:tcBorders>
              <w:top w:val="nil"/>
              <w:left w:val="single" w:color="000000" w:sz="8" w:space="0"/>
              <w:bottom w:val="single" w:color="000000" w:sz="8" w:space="0"/>
              <w:right w:val="single" w:color="000000" w:sz="8" w:space="0"/>
            </w:tcBorders>
            <w:shd w:val="clear" w:color="auto" w:fill="auto"/>
            <w:noWrap/>
            <w:vAlign w:val="center"/>
          </w:tcPr>
          <w:p>
            <w:pP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auto"/>
            <w:noWrap/>
            <w:vAlign w:val="center"/>
          </w:tcPr>
          <w:p>
            <w:pP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干部人事处</w:t>
            </w:r>
          </w:p>
        </w:tc>
        <w:tc>
          <w:tcPr>
            <w:tcW w:w="13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见表6</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其中：专任教师总数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人</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干部人事处</w:t>
            </w:r>
          </w:p>
        </w:tc>
        <w:tc>
          <w:tcPr>
            <w:tcW w:w="13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见表6</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双师素质专任教师比例</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45.02</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干部人事处</w:t>
            </w:r>
          </w:p>
        </w:tc>
        <w:tc>
          <w:tcPr>
            <w:tcW w:w="13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见表3</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研究生学历专任教师数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人</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干部人事处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高级专业技术职务专任教师数</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人</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干部人事处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兼职教师比例</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干部人事处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校企共建“双师型”教师培训基地数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干部人事处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当年到企业顶岗实践累计达30天的教师数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人</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281</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干部人事处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累计建设名师大师工作室数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r>
              <w:rPr>
                <w:rFonts w:hint="eastAsia" w:ascii="楷体" w:hAnsi="楷体" w:eastAsia="楷体" w:cs="楷体"/>
                <w:sz w:val="24"/>
                <w:szCs w:val="24"/>
              </w:rPr>
              <w:t>各二级学院、</w:t>
            </w:r>
            <w:r>
              <w:rPr>
                <w:rFonts w:hint="eastAsia" w:ascii="楷体" w:hAnsi="楷体" w:eastAsia="楷体" w:cs="楷体"/>
                <w:kern w:val="0"/>
                <w:sz w:val="24"/>
                <w:szCs w:val="24"/>
                <w:lang w:bidi="ar"/>
              </w:rPr>
              <w:t>教务处（实训中心）、干部人事处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累计引进、培养高层次领军人才数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人</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22</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干部人事处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建设校级以上教学创新团队数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0</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干部人事处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教学团队中企业技术专家数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人</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0</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干部人事处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当年教师教学能力比赛国家级获奖数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项</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干部人事处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当年教师教学能力比赛省级获奖数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项</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干部人事处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当年教师思想政治教育教学能力比赛省级获奖数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项</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干部人事处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当年职业院校教师专业技能比赛省级获奖数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项</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干部人事处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牵头组建的职教集团（产业联盟）数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ind w:firstLine="240" w:firstLineChars="100"/>
              <w:jc w:val="left"/>
              <w:textAlignment w:val="center"/>
              <w:rPr>
                <w:rFonts w:ascii="楷体" w:hAnsi="楷体" w:eastAsia="楷体" w:cs="楷体"/>
                <w:sz w:val="24"/>
                <w:szCs w:val="24"/>
              </w:rPr>
            </w:pPr>
            <w:r>
              <w:rPr>
                <w:rFonts w:hint="eastAsia" w:ascii="楷体" w:hAnsi="楷体" w:eastAsia="楷体" w:cs="楷体"/>
                <w:kern w:val="0"/>
                <w:sz w:val="24"/>
                <w:szCs w:val="24"/>
                <w:lang w:bidi="ar"/>
              </w:rPr>
              <w:t>其中：国家级职教集团（产业联盟）数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当年实施中国特色学徒制的专业数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11</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当年实施中国特色学徒制的在校生数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人</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214</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当年实施中国特色学徒制的学生比例</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9.8</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当年订单（定向）班数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88</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当年订单（定向）学生数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人</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2609</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当年接收国（境）外留学生专业数</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r>
              <w:rPr>
                <w:rFonts w:hint="eastAsia" w:ascii="楷体" w:hAnsi="楷体" w:eastAsia="楷体" w:cs="楷体"/>
                <w:sz w:val="24"/>
                <w:szCs w:val="24"/>
              </w:rPr>
              <w:t>行政办公室</w:t>
            </w:r>
          </w:p>
        </w:tc>
        <w:tc>
          <w:tcPr>
            <w:tcW w:w="13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见表5</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当年接收国（境）外留学生人数</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人</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r>
              <w:rPr>
                <w:rFonts w:hint="eastAsia" w:ascii="楷体" w:hAnsi="楷体" w:eastAsia="楷体" w:cs="楷体"/>
                <w:sz w:val="24"/>
                <w:szCs w:val="24"/>
              </w:rPr>
              <w:t>行政办公室</w:t>
            </w:r>
          </w:p>
        </w:tc>
        <w:tc>
          <w:tcPr>
            <w:tcW w:w="13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见表5</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留学生管理机构数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r>
              <w:rPr>
                <w:rFonts w:hint="eastAsia" w:ascii="楷体" w:hAnsi="楷体" w:eastAsia="楷体" w:cs="楷体"/>
                <w:sz w:val="24"/>
                <w:szCs w:val="24"/>
              </w:rPr>
              <w:t>行政办公室</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留学生管理专兼职人员数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人</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r>
              <w:rPr>
                <w:rFonts w:hint="eastAsia" w:ascii="楷体" w:hAnsi="楷体" w:eastAsia="楷体" w:cs="楷体"/>
                <w:sz w:val="24"/>
                <w:szCs w:val="24"/>
              </w:rPr>
              <w:t>行政办公室</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留学生管理制度数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r>
              <w:rPr>
                <w:rFonts w:hint="eastAsia" w:ascii="楷体" w:hAnsi="楷体" w:eastAsia="楷体" w:cs="楷体"/>
                <w:sz w:val="24"/>
                <w:szCs w:val="24"/>
              </w:rPr>
              <w:t>行政办公室</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描述留学生培养模式创新举措</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r>
              <w:rPr>
                <w:rFonts w:hint="eastAsia" w:ascii="楷体" w:hAnsi="楷体" w:eastAsia="楷体" w:cs="楷体"/>
                <w:sz w:val="24"/>
                <w:szCs w:val="24"/>
              </w:rPr>
              <w:t>行政办公室</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当年中外合作办学招生专业数</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nil"/>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行政办公室</w:t>
            </w:r>
          </w:p>
        </w:tc>
        <w:tc>
          <w:tcPr>
            <w:tcW w:w="13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见表5</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当年中外合作办学招生人数</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人</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nil"/>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行政办公室</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当年中外合作办学国家数</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nil"/>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行政办公室</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描述中外合作办学模式</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行政办公室</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当年中外合作办学在校生数</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人</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nil"/>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行政办公室</w:t>
            </w:r>
          </w:p>
        </w:tc>
        <w:tc>
          <w:tcPr>
            <w:tcW w:w="13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见表5</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当年中外合作办学毕业生数</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人</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nil"/>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行政办公室</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其中：获得中外合作办学双证书毕业生数</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人</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nil"/>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行政办公室</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累计合作开发的国际化课程标准数</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nil"/>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行政办公室</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累计开发并被国（境）外采用的课程标准数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nil"/>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行政办公室</w:t>
            </w:r>
          </w:p>
        </w:tc>
        <w:tc>
          <w:tcPr>
            <w:tcW w:w="13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见表5</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在国（境）外开办学校数</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所</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nil"/>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行政办公室</w:t>
            </w:r>
          </w:p>
        </w:tc>
        <w:tc>
          <w:tcPr>
            <w:tcW w:w="13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见表5</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其中：专业数</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nil"/>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行政办公室</w:t>
            </w:r>
          </w:p>
        </w:tc>
        <w:tc>
          <w:tcPr>
            <w:tcW w:w="13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见表5</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 xml:space="preserve">      在校生数</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人</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nil"/>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行政办公室</w:t>
            </w:r>
          </w:p>
        </w:tc>
        <w:tc>
          <w:tcPr>
            <w:tcW w:w="13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见表5</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描述在国（境）外独立办学模式</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行政办公室</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当年在国（境）外独立办学在校生数</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人</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nil"/>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行政办公室</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当年在国（境）外独立办学毕业生数</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人</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nil"/>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行政办公室</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累计在国（境）外设立培训机构数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nil"/>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行政办公室</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当年国（境）外人员培训量</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人日</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nil"/>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行政办公室</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当年专任教师赴国（境）外指导和开展培训时间</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人日</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sz w:val="24"/>
                <w:szCs w:val="24"/>
              </w:rPr>
              <w:t>行政办公室</w:t>
            </w:r>
          </w:p>
        </w:tc>
        <w:tc>
          <w:tcPr>
            <w:tcW w:w="13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见表5</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当年在国（境）外组织担任职务的专任教师数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人</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1</w:t>
            </w:r>
          </w:p>
        </w:tc>
        <w:tc>
          <w:tcPr>
            <w:tcW w:w="1350" w:type="dxa"/>
            <w:tcBorders>
              <w:top w:val="nil"/>
              <w:left w:val="nil"/>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sz w:val="24"/>
                <w:szCs w:val="24"/>
              </w:rPr>
              <w:t>行政办公室</w:t>
            </w:r>
          </w:p>
        </w:tc>
        <w:tc>
          <w:tcPr>
            <w:tcW w:w="13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kern w:val="0"/>
                <w:sz w:val="24"/>
                <w:szCs w:val="24"/>
                <w:lang w:bidi="ar"/>
              </w:rPr>
            </w:pPr>
            <w:r>
              <w:rPr>
                <w:rFonts w:hint="eastAsia" w:ascii="楷体" w:hAnsi="楷体" w:eastAsia="楷体" w:cs="楷体"/>
                <w:kern w:val="0"/>
                <w:sz w:val="24"/>
                <w:szCs w:val="24"/>
                <w:lang w:bidi="ar"/>
              </w:rPr>
              <w:t>见表5</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当年在国（境）外企业承担专业技术服务的专任教师数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人</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sz w:val="24"/>
                <w:szCs w:val="24"/>
              </w:rPr>
              <w:t>行政办公室</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当年赴国（境）外文化交流的人次</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人次</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行政办公室</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当年承办（协办）国际文化交流活动数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次数</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行政办公室</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当年国（境）外技能大赛获奖数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项</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行政办公室</w:t>
            </w:r>
          </w:p>
        </w:tc>
        <w:tc>
          <w:tcPr>
            <w:tcW w:w="136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见表5</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当年获全国高等学校英语能力等级考试A级合格证书毕业生占比</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各二级学院、</w:t>
            </w: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当年获大学英语四级考试合格证书毕业生占比</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各二级学院、</w:t>
            </w: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当年获大学英语六级考试合格证书毕业生占比</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各二级学院、</w:t>
            </w: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现有双语教学能力专任教师人数</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人</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各二级学学院、干部人事处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现有海外培训和访学经历的专任教师人数</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人</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干部人事处、行政办公室</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现有外籍教师数</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人</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干部人事处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当年参与国际化项目学生人数</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人</w:t>
            </w:r>
          </w:p>
        </w:tc>
        <w:tc>
          <w:tcPr>
            <w:tcW w:w="171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楷体" w:hAnsi="楷体" w:eastAsia="楷体" w:cs="楷体"/>
                <w:sz w:val="24"/>
                <w:szCs w:val="24"/>
              </w:rPr>
            </w:pPr>
            <w:r>
              <w:rPr>
                <w:rFonts w:hint="eastAsia" w:ascii="楷体" w:hAnsi="楷体" w:eastAsia="楷体" w:cs="楷体"/>
                <w:sz w:val="24"/>
                <w:szCs w:val="24"/>
              </w:rPr>
              <w:t>行政办公室</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当年开发重点领域典型培训项目数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1</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r>
              <w:rPr>
                <w:rFonts w:hint="eastAsia" w:ascii="楷体" w:hAnsi="楷体" w:eastAsia="楷体" w:cs="楷体"/>
                <w:sz w:val="24"/>
                <w:szCs w:val="24"/>
              </w:rPr>
              <w:t>继续教育学院</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当年校企共建高水平培训基地数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2</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r>
              <w:rPr>
                <w:rFonts w:hint="eastAsia" w:ascii="楷体" w:hAnsi="楷体" w:eastAsia="楷体" w:cs="楷体"/>
                <w:kern w:val="0"/>
                <w:sz w:val="24"/>
                <w:szCs w:val="24"/>
                <w:lang w:bidi="ar"/>
              </w:rPr>
              <w:t>就业指导处、校企合作处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同时承担学历教育和培训任务的“双岗”教师占专业课教师比例</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65</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干部人事处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当年开展高质量职业培训总人数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人</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4746</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继续教育学院</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其中：承担补贴性培训人数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人</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0</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继续教育学院</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非学历培训学时</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学时</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144</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继续教育学院</w:t>
            </w:r>
          </w:p>
        </w:tc>
        <w:tc>
          <w:tcPr>
            <w:tcW w:w="13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见表5</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非学历培训到账经费</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万元</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153.06</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继续教育学院</w:t>
            </w:r>
          </w:p>
        </w:tc>
        <w:tc>
          <w:tcPr>
            <w:tcW w:w="13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见表5</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累计校企合作获得发明专利数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9</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科研与产学合作处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累计校企合作攻克关键技术难题数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0</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科研与产学合作处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累计校企合作研发重要新产品数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0</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科研与产学合作处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当年横向技术服务到款额</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万元</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科研与产学合作处</w:t>
            </w:r>
          </w:p>
        </w:tc>
        <w:tc>
          <w:tcPr>
            <w:tcW w:w="13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见表5</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当年横向技术服务产生的经济效益</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万元</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科研与产学合作处</w:t>
            </w:r>
          </w:p>
        </w:tc>
        <w:tc>
          <w:tcPr>
            <w:tcW w:w="13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见表5</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当年知识产权项目数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项</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科研与产学合作处</w:t>
            </w:r>
          </w:p>
        </w:tc>
        <w:tc>
          <w:tcPr>
            <w:tcW w:w="13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见表5</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其中：专利成果转化到款额</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万元</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科研与产学合作处</w:t>
            </w:r>
          </w:p>
        </w:tc>
        <w:tc>
          <w:tcPr>
            <w:tcW w:w="13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见表5</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累计校企共建技术创新平台数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其中：应用技术协同创新中心数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 xml:space="preserve">      院士工作站</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ind w:firstLine="240" w:firstLineChars="100"/>
              <w:textAlignment w:val="center"/>
              <w:rPr>
                <w:rFonts w:ascii="楷体" w:hAnsi="楷体" w:eastAsia="楷体" w:cs="楷体"/>
                <w:sz w:val="24"/>
                <w:szCs w:val="24"/>
              </w:rPr>
            </w:pPr>
            <w:r>
              <w:rPr>
                <w:rFonts w:hint="eastAsia" w:ascii="楷体" w:hAnsi="楷体" w:eastAsia="楷体" w:cs="楷体"/>
                <w:kern w:val="0"/>
                <w:sz w:val="24"/>
                <w:szCs w:val="24"/>
                <w:lang w:bidi="ar"/>
              </w:rPr>
              <w:t xml:space="preserve">    众创空间数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 xml:space="preserve">      工程技术研究中心数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当年技术产权交易收入</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万元</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计财处</w:t>
            </w:r>
          </w:p>
        </w:tc>
        <w:tc>
          <w:tcPr>
            <w:tcW w:w="13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见表5</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当年纵向科研经费到款额</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万元</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计财处</w:t>
            </w:r>
          </w:p>
        </w:tc>
        <w:tc>
          <w:tcPr>
            <w:tcW w:w="13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见表5</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服务“三个高地”的专业数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35</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当年为“三个高地”输送高技能人才数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人</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2509</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就业指导处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服务新兴优势产业的专业数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3</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当年为新兴优势产业输送高技能人才数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人</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181</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就业指导处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当年为新兴优势产业提供技术服务项目数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开设涉农专业数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1</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当年开展乡村振兴建设培训项目数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当年开展乡村振兴建设培训总人数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人</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继续教育学院</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公益项目培训学时</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继续教育学院</w:t>
            </w:r>
          </w:p>
        </w:tc>
        <w:tc>
          <w:tcPr>
            <w:tcW w:w="13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见表5</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当年主持或参与乡村振兴科研项目数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科研与产学合作处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当年为乡村振兴输送技术技能人才数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人</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就业指导处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当年定点帮扶的职业院校数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所</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r>
              <w:rPr>
                <w:rFonts w:hint="eastAsia" w:ascii="楷体" w:hAnsi="楷体" w:eastAsia="楷体" w:cs="楷体"/>
                <w:sz w:val="24"/>
                <w:szCs w:val="24"/>
              </w:rPr>
              <w:t>党政办公室</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当年为定点帮扶派出人员</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人次</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r>
              <w:rPr>
                <w:rFonts w:hint="eastAsia" w:ascii="楷体" w:hAnsi="楷体" w:eastAsia="楷体" w:cs="楷体"/>
                <w:sz w:val="24"/>
                <w:szCs w:val="24"/>
              </w:rPr>
              <w:t>干部人事处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当年为帮扶院校培训师资人数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人次</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r>
              <w:rPr>
                <w:rFonts w:hint="eastAsia" w:ascii="楷体" w:hAnsi="楷体" w:eastAsia="楷体" w:cs="楷体"/>
                <w:sz w:val="24"/>
                <w:szCs w:val="24"/>
              </w:rPr>
              <w:t>干部人事处、各二级学院</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当年疫情防控志愿服务人数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人次</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学生工作处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当年疫情防控累计投入医护人员</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人次</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学生工作处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当年面向社区开展的培训项目数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继续教育学院</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当年培训社区居民数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人次</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继续教育学院</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当年学校文体场所每周向社区居民开放时间</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小时</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14</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团委</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当年与社区共同开展文化活动</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次</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49</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团委</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noWrap/>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学校层面组织系统学习、宣传《职业教育法》活动次数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次</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b/>
                <w:bCs/>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b/>
                <w:bCs/>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b/>
                <w:bCs/>
                <w:sz w:val="24"/>
                <w:szCs w:val="24"/>
              </w:rPr>
            </w:pPr>
            <w:r>
              <w:rPr>
                <w:rFonts w:hint="eastAsia" w:ascii="楷体" w:hAnsi="楷体" w:eastAsia="楷体" w:cs="楷体"/>
                <w:kern w:val="0"/>
                <w:sz w:val="24"/>
                <w:szCs w:val="24"/>
                <w:lang w:bidi="ar"/>
              </w:rPr>
              <w:t>党群工作部、党政办公室</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noWrap/>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描述落实《关于推动现代职业教育高质量发展的意见》相关工作举措及成效</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b/>
                <w:bCs/>
                <w:sz w:val="24"/>
                <w:szCs w:val="24"/>
              </w:rPr>
            </w:pPr>
            <w:r>
              <w:rPr>
                <w:rFonts w:hint="eastAsia" w:ascii="楷体" w:hAnsi="楷体" w:eastAsia="楷体" w:cs="楷体"/>
                <w:kern w:val="0"/>
                <w:sz w:val="24"/>
                <w:szCs w:val="24"/>
                <w:lang w:bidi="ar"/>
              </w:rPr>
              <w:t>教学督导与质量管理处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承接“提质培优”项目总数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b/>
                <w:bCs/>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b/>
                <w:bCs/>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b/>
                <w:bCs/>
                <w:sz w:val="24"/>
                <w:szCs w:val="24"/>
              </w:rPr>
            </w:pPr>
            <w:r>
              <w:rPr>
                <w:rFonts w:hint="eastAsia" w:ascii="楷体" w:hAnsi="楷体" w:eastAsia="楷体" w:cs="楷体"/>
                <w:kern w:val="0"/>
                <w:sz w:val="24"/>
                <w:szCs w:val="24"/>
                <w:lang w:bidi="ar"/>
              </w:rPr>
              <w:t>教学督导与质量管理处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如期推进“提质培优”项目数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b/>
                <w:bCs/>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b/>
                <w:bCs/>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b/>
                <w:bCs/>
                <w:sz w:val="24"/>
                <w:szCs w:val="24"/>
              </w:rPr>
            </w:pPr>
            <w:r>
              <w:rPr>
                <w:rFonts w:hint="eastAsia" w:ascii="楷体" w:hAnsi="楷体" w:eastAsia="楷体" w:cs="楷体"/>
                <w:kern w:val="0"/>
                <w:sz w:val="24"/>
                <w:szCs w:val="24"/>
                <w:lang w:bidi="ar"/>
              </w:rPr>
              <w:t>教学督导与质量管理处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“提质培优”项目总完成比例</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b/>
                <w:bCs/>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b/>
                <w:bCs/>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b/>
                <w:bCs/>
                <w:sz w:val="24"/>
                <w:szCs w:val="24"/>
              </w:rPr>
            </w:pPr>
            <w:r>
              <w:rPr>
                <w:rFonts w:hint="eastAsia" w:ascii="楷体" w:hAnsi="楷体" w:eastAsia="楷体" w:cs="楷体"/>
                <w:kern w:val="0"/>
                <w:sz w:val="24"/>
                <w:szCs w:val="24"/>
                <w:lang w:bidi="ar"/>
              </w:rPr>
              <w:t>教学督导与质量管理处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描述落实《湖南省职业教育改革实施方案》的主要举措及成效</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35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教学督导与质量管理处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立项建设“楚怡”文化传承基地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b/>
                <w:bCs/>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b/>
                <w:bCs/>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教学督导与质量管理处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立项建设“楚怡”高水平专业群数量</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b/>
                <w:bCs/>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b/>
                <w:bCs/>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教学督导与质量管理处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立项建设“楚怡”高水平产教融合创新平台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b/>
                <w:bCs/>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b/>
                <w:bCs/>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教学督导与质量管理处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年度目标表中“建设与发展目标”2022年度完成指标数量</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b/>
                <w:bCs/>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b/>
                <w:bCs/>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教学督导与质量管理处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年度目标表中“建设与发展目标”2022年度任务完成率</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b/>
                <w:bCs/>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b/>
                <w:bCs/>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教学督导与质量管理处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“五化”支部验收达标率</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100</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党群工作室</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教师党支部书记“双带头人”的比例</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100</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党群工作室</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当年完善学校治理的相关制度数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10</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党政办公室</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当年完善学校治理机构数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1</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党政办公室</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当年关键领域改革项目数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项</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0</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党政办公室</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累计制定教学工作诊改制度数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6</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教学督导与质量管理处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建设教学工作诊改专门平台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教学督导与质量管理处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累计制定教学工作诊改标准数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6</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教学督导与质量管理处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累计制定学校专业技能考核标准数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29</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累计制定学校学生毕业设计考核标准数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34</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当年制（修）订专业人才培养方案个数</w:t>
            </w:r>
          </w:p>
        </w:tc>
        <w:tc>
          <w:tcPr>
            <w:tcW w:w="840"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当年专业人才培养方案合格性评价合格率</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当年专业技能考核标准与题库合格性评价合格率</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合格</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sz w:val="24"/>
                <w:szCs w:val="24"/>
              </w:rPr>
            </w:pPr>
            <w:r>
              <w:rPr>
                <w:rFonts w:hint="eastAsia" w:ascii="楷体" w:hAnsi="楷体" w:eastAsia="楷体" w:cs="楷体"/>
                <w:kern w:val="0"/>
                <w:sz w:val="24"/>
                <w:szCs w:val="24"/>
                <w:lang w:bidi="ar"/>
              </w:rPr>
              <w:t>当年新设专业办学水平合格性评价合格率</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教务处（实训中心）</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累计教学与学生管理制度数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党政办公室</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auto"/>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重大教学管理制度创新数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党政办公室</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年生均财政拨款水平</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元</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计财处</w:t>
            </w:r>
          </w:p>
        </w:tc>
        <w:tc>
          <w:tcPr>
            <w:tcW w:w="13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见表6</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年财政专项拨款</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万元</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计财处</w:t>
            </w:r>
          </w:p>
        </w:tc>
        <w:tc>
          <w:tcPr>
            <w:tcW w:w="1363"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见表6</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当年学费收入</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万元</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计财处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当年生均学费</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元</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计财处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当年举办者总投入</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万元</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2946.8</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计财处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当年学校专项经费绩效评价项目数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2</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计财处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r>
        <w:tblPrEx>
          <w:tblCellMar>
            <w:top w:w="0" w:type="dxa"/>
            <w:left w:w="108" w:type="dxa"/>
            <w:bottom w:w="0" w:type="dxa"/>
            <w:right w:w="108" w:type="dxa"/>
          </w:tblCellMar>
        </w:tblPrEx>
        <w:trPr>
          <w:trHeight w:val="170" w:hRule="atLeast"/>
        </w:trPr>
        <w:tc>
          <w:tcPr>
            <w:tcW w:w="4244" w:type="dxa"/>
            <w:tcBorders>
              <w:top w:val="nil"/>
              <w:left w:val="single" w:color="000000" w:sz="8" w:space="0"/>
              <w:bottom w:val="single" w:color="000000" w:sz="8" w:space="0"/>
              <w:right w:val="single" w:color="000000" w:sz="8" w:space="0"/>
            </w:tcBorders>
            <w:shd w:val="clear" w:color="auto" w:fill="FFFFFF"/>
            <w:vAlign w:val="center"/>
          </w:tcPr>
          <w:p>
            <w:pPr>
              <w:widowControl/>
              <w:textAlignment w:val="center"/>
              <w:rPr>
                <w:rFonts w:ascii="楷体" w:hAnsi="楷体" w:eastAsia="楷体" w:cs="楷体"/>
                <w:sz w:val="24"/>
                <w:szCs w:val="24"/>
              </w:rPr>
            </w:pPr>
            <w:r>
              <w:rPr>
                <w:rFonts w:hint="eastAsia" w:ascii="楷体" w:hAnsi="楷体" w:eastAsia="楷体" w:cs="楷体"/>
                <w:kern w:val="0"/>
                <w:sz w:val="24"/>
                <w:szCs w:val="24"/>
                <w:lang w:bidi="ar"/>
              </w:rPr>
              <w:t>当年学校专项经费绩效评价合格项目数</w:t>
            </w:r>
          </w:p>
        </w:tc>
        <w:tc>
          <w:tcPr>
            <w:tcW w:w="84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个</w:t>
            </w:r>
          </w:p>
        </w:tc>
        <w:tc>
          <w:tcPr>
            <w:tcW w:w="1710"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2</w:t>
            </w:r>
          </w:p>
        </w:tc>
        <w:tc>
          <w:tcPr>
            <w:tcW w:w="1350" w:type="dxa"/>
            <w:tcBorders>
              <w:top w:val="nil"/>
              <w:left w:val="nil"/>
              <w:bottom w:val="single" w:color="000000" w:sz="8" w:space="0"/>
              <w:right w:val="single" w:color="000000" w:sz="8" w:space="0"/>
            </w:tcBorders>
            <w:shd w:val="clear" w:color="auto" w:fill="FFFFFF"/>
            <w:vAlign w:val="center"/>
          </w:tcPr>
          <w:p>
            <w:pPr>
              <w:jc w:val="center"/>
              <w:rPr>
                <w:rFonts w:ascii="楷体" w:hAnsi="楷体" w:eastAsia="楷体" w:cs="楷体"/>
                <w:sz w:val="24"/>
                <w:szCs w:val="24"/>
              </w:rPr>
            </w:pPr>
          </w:p>
        </w:tc>
        <w:tc>
          <w:tcPr>
            <w:tcW w:w="151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表7</w:t>
            </w:r>
          </w:p>
        </w:tc>
        <w:tc>
          <w:tcPr>
            <w:tcW w:w="2325" w:type="dxa"/>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计财处</w:t>
            </w:r>
          </w:p>
        </w:tc>
        <w:tc>
          <w:tcPr>
            <w:tcW w:w="136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楷体"/>
                <w:sz w:val="24"/>
                <w:szCs w:val="24"/>
              </w:rPr>
            </w:pPr>
            <w:r>
              <w:rPr>
                <w:rFonts w:hint="eastAsia" w:ascii="楷体" w:hAnsi="楷体" w:eastAsia="楷体" w:cs="楷体"/>
                <w:kern w:val="0"/>
                <w:sz w:val="24"/>
                <w:szCs w:val="24"/>
                <w:lang w:bidi="ar"/>
              </w:rPr>
              <w:t>学校填报</w:t>
            </w:r>
          </w:p>
        </w:tc>
      </w:tr>
    </w:tbl>
    <w:p>
      <w:pPr>
        <w:tabs>
          <w:tab w:val="left" w:pos="321"/>
        </w:tabs>
        <w:adjustRightInd w:val="0"/>
        <w:snapToGrid w:val="0"/>
        <w:spacing w:line="560" w:lineRule="exact"/>
        <w:outlineLvl w:val="0"/>
        <w:rPr>
          <w:rFonts w:ascii="黑体" w:hAnsi="黑体" w:eastAsia="黑体"/>
          <w:b/>
          <w:bCs/>
          <w:sz w:val="36"/>
          <w:szCs w:val="36"/>
        </w:rPr>
        <w:sectPr>
          <w:footerReference r:id="rId4" w:type="default"/>
          <w:pgSz w:w="16838" w:h="11906" w:orient="landscape"/>
          <w:pgMar w:top="1587" w:right="1814" w:bottom="1587" w:left="1814" w:header="851" w:footer="992" w:gutter="0"/>
          <w:cols w:space="425" w:num="1"/>
          <w:docGrid w:type="lines" w:linePitch="312" w:charSpace="0"/>
        </w:sectPr>
      </w:pPr>
    </w:p>
    <w:p>
      <w:pPr>
        <w:tabs>
          <w:tab w:val="left" w:pos="321"/>
        </w:tabs>
        <w:adjustRightInd w:val="0"/>
        <w:snapToGrid w:val="0"/>
        <w:spacing w:line="560" w:lineRule="exact"/>
        <w:outlineLvl w:val="0"/>
        <w:rPr>
          <w:rFonts w:ascii="仿宋" w:hAnsi="仿宋" w:eastAsia="仿宋"/>
          <w:kern w:val="0"/>
          <w:sz w:val="32"/>
          <w:szCs w:val="32"/>
        </w:rPr>
      </w:pPr>
      <w:r>
        <w:rPr>
          <w:rFonts w:ascii="仿宋" w:hAnsi="仿宋" w:eastAsia="仿宋"/>
          <w:sz w:val="32"/>
          <w:szCs w:val="32"/>
        </w:rPr>
        <w:t>附件</w:t>
      </w:r>
      <w:r>
        <w:rPr>
          <w:rFonts w:hint="eastAsia" w:ascii="仿宋" w:hAnsi="仿宋" w:eastAsia="仿宋"/>
          <w:sz w:val="32"/>
          <w:szCs w:val="32"/>
        </w:rPr>
        <w:t>2：</w:t>
      </w:r>
    </w:p>
    <w:p/>
    <w:p>
      <w:pPr>
        <w:pStyle w:val="2"/>
        <w:keepNext w:val="0"/>
        <w:keepLines w:val="0"/>
        <w:widowControl/>
        <w:snapToGrid w:val="0"/>
        <w:spacing w:before="0" w:after="312" w:afterLines="100" w:line="600" w:lineRule="exact"/>
        <w:jc w:val="center"/>
        <w:rPr>
          <w:rFonts w:ascii="方正小标宋简体" w:hAnsi="方正小标宋简体" w:eastAsia="方正小标宋简体" w:cs="方正小标宋简体"/>
          <w:b w:val="0"/>
          <w:sz w:val="44"/>
          <w:szCs w:val="44"/>
        </w:rPr>
      </w:pPr>
      <w:r>
        <w:rPr>
          <w:rFonts w:hint="eastAsia" w:ascii="方正小标宋简体" w:hAnsi="方正小标宋简体" w:eastAsia="方正小标宋简体" w:cs="方正小标宋简体"/>
          <w:b w:val="0"/>
          <w:sz w:val="44"/>
          <w:szCs w:val="44"/>
        </w:rPr>
        <w:t>高等职业教育指标内涵说明</w:t>
      </w:r>
    </w:p>
    <w:p>
      <w:pPr>
        <w:snapToGrid w:val="0"/>
        <w:spacing w:line="56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一、人才培养质量计分卡（表1）</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人才培养质量计分卡</w:t>
      </w:r>
      <w:r>
        <w:rPr>
          <w:rFonts w:ascii="Times New Roman" w:hAnsi="Times New Roman" w:eastAsia="仿宋_GB2312"/>
          <w:sz w:val="32"/>
          <w:szCs w:val="32"/>
        </w:rPr>
        <w:t>系综合衡量高等职业院校人才培养质量的管理评价工具，共采集指标7个，包括字段1</w:t>
      </w:r>
      <w:r>
        <w:rPr>
          <w:rFonts w:hint="eastAsia" w:ascii="Times New Roman" w:hAnsi="Times New Roman" w:eastAsia="仿宋_GB2312"/>
          <w:sz w:val="32"/>
          <w:szCs w:val="32"/>
        </w:rPr>
        <w:t>2</w:t>
      </w:r>
      <w:r>
        <w:rPr>
          <w:rFonts w:ascii="Times New Roman" w:hAnsi="Times New Roman" w:eastAsia="仿宋_GB2312"/>
          <w:sz w:val="32"/>
          <w:szCs w:val="32"/>
        </w:rPr>
        <w:t>个</w:t>
      </w:r>
      <w:r>
        <w:rPr>
          <w:rFonts w:hint="eastAsia" w:ascii="Times New Roman" w:hAnsi="Times New Roman" w:eastAsia="仿宋_GB2312"/>
          <w:sz w:val="32"/>
          <w:szCs w:val="32"/>
        </w:rPr>
        <w:t>（表1）。</w:t>
      </w:r>
    </w:p>
    <w:p>
      <w:pPr>
        <w:spacing w:line="560" w:lineRule="exact"/>
        <w:ind w:firstLine="640" w:firstLineChars="200"/>
        <w:outlineLvl w:val="5"/>
        <w:rPr>
          <w:rFonts w:ascii="Times New Roman" w:hAnsi="Times New Roman" w:eastAsia="仿宋_GB2312"/>
          <w:sz w:val="32"/>
          <w:szCs w:val="32"/>
          <w:lang w:bidi="ar"/>
        </w:rPr>
      </w:pPr>
      <w:r>
        <w:rPr>
          <w:rFonts w:ascii="Times New Roman" w:hAnsi="Times New Roman" w:eastAsia="仿宋_GB2312"/>
          <w:sz w:val="32"/>
          <w:szCs w:val="32"/>
          <w:lang w:bidi="ar"/>
        </w:rPr>
        <w:t>1.毕业生人数：指当年学校具有学籍的学生完成教学计划规定课程，考试合格，取得毕业证书的学生总数。</w:t>
      </w:r>
    </w:p>
    <w:p>
      <w:pPr>
        <w:spacing w:line="560" w:lineRule="exact"/>
        <w:ind w:firstLine="640" w:firstLineChars="200"/>
        <w:outlineLvl w:val="5"/>
        <w:rPr>
          <w:rFonts w:ascii="Times New Roman" w:hAnsi="Times New Roman" w:eastAsia="仿宋_GB2312"/>
          <w:sz w:val="32"/>
          <w:szCs w:val="32"/>
        </w:rPr>
      </w:pPr>
      <w:r>
        <w:rPr>
          <w:rFonts w:ascii="Times New Roman" w:hAnsi="Times New Roman" w:eastAsia="仿宋_GB2312"/>
          <w:sz w:val="32"/>
          <w:szCs w:val="32"/>
        </w:rPr>
        <w:t>2.毕业</w:t>
      </w:r>
      <w:r>
        <w:rPr>
          <w:rFonts w:ascii="Times New Roman" w:hAnsi="Times New Roman" w:eastAsia="仿宋_GB2312"/>
          <w:sz w:val="32"/>
          <w:szCs w:val="32"/>
          <w:lang w:bidi="ar"/>
        </w:rPr>
        <w:t>生</w:t>
      </w:r>
      <w:r>
        <w:rPr>
          <w:rFonts w:ascii="Times New Roman" w:hAnsi="Times New Roman" w:eastAsia="仿宋_GB2312"/>
          <w:sz w:val="32"/>
          <w:szCs w:val="32"/>
        </w:rPr>
        <w:t>去向落实人数：指已落实就业去向的应届毕业生人数。根据《教育部办公厅关于进一步做好普通高校毕业生就业统计与核查工作的通知》（教学厅函〔2021〕19 号）文件要求，“就业率”变更为“毕业去向落实率”。落实就业去向毕业生包括签订就业协议就业、自主创业、灵活就业、参军、出国劳务和升学毕业生。毕业生升学人数为毕业生通过3+2分段培养、专升本选拔考试、出国升学、考研等渠道继续升学的人数。统计截止时间为2022年12月31日。</w:t>
      </w:r>
    </w:p>
    <w:p>
      <w:pPr>
        <w:spacing w:line="560" w:lineRule="exact"/>
        <w:ind w:firstLine="640" w:firstLineChars="200"/>
        <w:outlineLvl w:val="5"/>
        <w:rPr>
          <w:rFonts w:ascii="Times New Roman" w:hAnsi="Times New Roman" w:eastAsia="仿宋_GB2312"/>
          <w:sz w:val="32"/>
          <w:szCs w:val="32"/>
        </w:rPr>
      </w:pPr>
      <w:r>
        <w:rPr>
          <w:rFonts w:ascii="Times New Roman" w:hAnsi="Times New Roman" w:eastAsia="仿宋_GB2312"/>
          <w:sz w:val="32"/>
          <w:szCs w:val="32"/>
        </w:rPr>
        <w:t>3.毕业生本省去向落实率：指在本省落实就业去向毕业生人数/毕业生人数×100%。统计截止时间为</w:t>
      </w:r>
      <w:r>
        <w:rPr>
          <w:rFonts w:ascii="Times New Roman" w:hAnsi="Times New Roman" w:eastAsia="仿宋_GB2312"/>
          <w:color w:val="000000" w:themeColor="text1"/>
          <w:sz w:val="32"/>
          <w:szCs w:val="32"/>
          <w14:textFill>
            <w14:solidFill>
              <w14:schemeClr w14:val="tx1"/>
            </w14:solidFill>
          </w14:textFill>
        </w:rPr>
        <w:t>202</w:t>
      </w:r>
      <w:r>
        <w:rPr>
          <w:rFonts w:hint="eastAsia" w:ascii="Times New Roman" w:hAnsi="Times New Roman" w:eastAsia="仿宋_GB2312"/>
          <w:color w:val="000000" w:themeColor="text1"/>
          <w:sz w:val="32"/>
          <w:szCs w:val="32"/>
          <w14:textFill>
            <w14:solidFill>
              <w14:schemeClr w14:val="tx1"/>
            </w14:solidFill>
          </w14:textFill>
        </w:rPr>
        <w:t>3</w:t>
      </w:r>
      <w:r>
        <w:rPr>
          <w:rFonts w:ascii="Times New Roman" w:hAnsi="Times New Roman" w:eastAsia="仿宋_GB2312"/>
          <w:sz w:val="32"/>
          <w:szCs w:val="32"/>
        </w:rPr>
        <w:t>年12月31日。</w:t>
      </w:r>
    </w:p>
    <w:p>
      <w:pPr>
        <w:spacing w:line="560" w:lineRule="exact"/>
        <w:ind w:firstLine="640" w:firstLineChars="200"/>
        <w:outlineLvl w:val="5"/>
        <w:rPr>
          <w:rFonts w:ascii="Times New Roman" w:hAnsi="Times New Roman" w:eastAsia="仿宋_GB2312"/>
          <w:sz w:val="32"/>
          <w:szCs w:val="32"/>
        </w:rPr>
      </w:pPr>
      <w:r>
        <w:rPr>
          <w:rFonts w:ascii="Times New Roman" w:hAnsi="Times New Roman" w:eastAsia="仿宋_GB2312"/>
          <w:sz w:val="32"/>
          <w:szCs w:val="32"/>
        </w:rPr>
        <w:t>4.月收入：指应届毕业生月收入平均水平，包含奖金、提成、住宿、住房公积金等折算成的现金总和。统计截止时间为</w:t>
      </w:r>
      <w:r>
        <w:rPr>
          <w:rFonts w:ascii="Times New Roman" w:hAnsi="Times New Roman" w:eastAsia="仿宋_GB2312"/>
          <w:color w:val="000000" w:themeColor="text1"/>
          <w:sz w:val="32"/>
          <w:szCs w:val="32"/>
          <w14:textFill>
            <w14:solidFill>
              <w14:schemeClr w14:val="tx1"/>
            </w14:solidFill>
          </w14:textFill>
        </w:rPr>
        <w:t>202</w:t>
      </w:r>
      <w:r>
        <w:rPr>
          <w:rFonts w:hint="eastAsia" w:ascii="Times New Roman" w:hAnsi="Times New Roman" w:eastAsia="仿宋_GB2312"/>
          <w:color w:val="000000" w:themeColor="text1"/>
          <w:sz w:val="32"/>
          <w:szCs w:val="32"/>
          <w14:textFill>
            <w14:solidFill>
              <w14:schemeClr w14:val="tx1"/>
            </w14:solidFill>
          </w14:textFill>
        </w:rPr>
        <w:t>3</w:t>
      </w:r>
      <w:r>
        <w:rPr>
          <w:rFonts w:ascii="Times New Roman" w:hAnsi="Times New Roman" w:eastAsia="仿宋_GB2312"/>
          <w:color w:val="000000" w:themeColor="text1"/>
          <w:sz w:val="32"/>
          <w:szCs w:val="32"/>
          <w14:textFill>
            <w14:solidFill>
              <w14:schemeClr w14:val="tx1"/>
            </w14:solidFill>
          </w14:textFill>
        </w:rPr>
        <w:t>年12月31日</w:t>
      </w:r>
      <w:r>
        <w:rPr>
          <w:rFonts w:ascii="Times New Roman" w:hAnsi="Times New Roman" w:eastAsia="仿宋_GB2312"/>
          <w:sz w:val="32"/>
          <w:szCs w:val="32"/>
        </w:rPr>
        <w:t>。</w:t>
      </w:r>
    </w:p>
    <w:p>
      <w:pPr>
        <w:spacing w:line="560" w:lineRule="exact"/>
        <w:ind w:firstLine="640" w:firstLineChars="200"/>
        <w:outlineLvl w:val="5"/>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5.</w:t>
      </w:r>
      <w:r>
        <w:rPr>
          <w:rFonts w:ascii="Times New Roman" w:hAnsi="Times New Roman" w:eastAsia="仿宋_GB2312"/>
          <w:sz w:val="32"/>
          <w:szCs w:val="32"/>
        </w:rPr>
        <w:t>毕业生面向三次产业就业人数：指应届毕业生就业去向为第一、第二、第三产业的人数。统计截止时间为</w:t>
      </w:r>
      <w:r>
        <w:rPr>
          <w:rFonts w:ascii="Times New Roman" w:hAnsi="Times New Roman" w:eastAsia="仿宋_GB2312"/>
          <w:color w:val="000000" w:themeColor="text1"/>
          <w:sz w:val="32"/>
          <w:szCs w:val="32"/>
          <w14:textFill>
            <w14:solidFill>
              <w14:schemeClr w14:val="tx1"/>
            </w14:solidFill>
          </w14:textFill>
        </w:rPr>
        <w:t>202</w:t>
      </w:r>
      <w:r>
        <w:rPr>
          <w:rFonts w:hint="eastAsia" w:ascii="Times New Roman" w:hAnsi="Times New Roman" w:eastAsia="仿宋_GB2312"/>
          <w:color w:val="000000" w:themeColor="text1"/>
          <w:sz w:val="32"/>
          <w:szCs w:val="32"/>
          <w14:textFill>
            <w14:solidFill>
              <w14:schemeClr w14:val="tx1"/>
            </w14:solidFill>
          </w14:textFill>
        </w:rPr>
        <w:t>3</w:t>
      </w:r>
      <w:r>
        <w:rPr>
          <w:rFonts w:ascii="Times New Roman" w:hAnsi="Times New Roman" w:eastAsia="仿宋_GB2312"/>
          <w:color w:val="000000" w:themeColor="text1"/>
          <w:sz w:val="32"/>
          <w:szCs w:val="32"/>
          <w14:textFill>
            <w14:solidFill>
              <w14:schemeClr w14:val="tx1"/>
            </w14:solidFill>
          </w14:textFill>
        </w:rPr>
        <w:t>年12月31日。</w:t>
      </w:r>
    </w:p>
    <w:p>
      <w:pPr>
        <w:spacing w:line="560" w:lineRule="exact"/>
        <w:ind w:firstLine="640" w:firstLineChars="200"/>
        <w:outlineLvl w:val="5"/>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6.自主创业率：指应届毕业生创业人数/毕业生人数×100%。统计截止时间为202</w:t>
      </w:r>
      <w:r>
        <w:rPr>
          <w:rFonts w:hint="eastAsia" w:ascii="Times New Roman" w:hAnsi="Times New Roman" w:eastAsia="仿宋_GB2312"/>
          <w:color w:val="000000" w:themeColor="text1"/>
          <w:sz w:val="32"/>
          <w:szCs w:val="32"/>
          <w14:textFill>
            <w14:solidFill>
              <w14:schemeClr w14:val="tx1"/>
            </w14:solidFill>
          </w14:textFill>
        </w:rPr>
        <w:t>3</w:t>
      </w:r>
      <w:r>
        <w:rPr>
          <w:rFonts w:ascii="Times New Roman" w:hAnsi="Times New Roman" w:eastAsia="仿宋_GB2312"/>
          <w:color w:val="000000" w:themeColor="text1"/>
          <w:sz w:val="32"/>
          <w:szCs w:val="32"/>
          <w14:textFill>
            <w14:solidFill>
              <w14:schemeClr w14:val="tx1"/>
            </w14:solidFill>
          </w14:textFill>
        </w:rPr>
        <w:t>年12月31日。</w:t>
      </w:r>
    </w:p>
    <w:p>
      <w:pPr>
        <w:spacing w:line="560" w:lineRule="exact"/>
        <w:ind w:firstLine="640" w:firstLineChars="200"/>
        <w:outlineLvl w:val="5"/>
        <w:rPr>
          <w:rFonts w:ascii="Times New Roman" w:hAnsi="Times New Roman" w:eastAsia="仿宋_GB2312"/>
          <w:sz w:val="32"/>
          <w:szCs w:val="32"/>
        </w:rPr>
      </w:pPr>
      <w:r>
        <w:rPr>
          <w:rFonts w:ascii="Times New Roman" w:hAnsi="Times New Roman" w:eastAsia="仿宋_GB2312"/>
          <w:sz w:val="32"/>
          <w:szCs w:val="32"/>
        </w:rPr>
        <w:t>7.毕业三年晋升比例：指本校20</w:t>
      </w:r>
      <w:r>
        <w:rPr>
          <w:rFonts w:hint="eastAsia" w:ascii="Times New Roman" w:hAnsi="Times New Roman" w:eastAsia="仿宋_GB2312"/>
          <w:sz w:val="32"/>
          <w:szCs w:val="32"/>
        </w:rPr>
        <w:t>20</w:t>
      </w:r>
      <w:r>
        <w:rPr>
          <w:rFonts w:ascii="Times New Roman" w:hAnsi="Times New Roman" w:eastAsia="仿宋_GB2312"/>
          <w:sz w:val="32"/>
          <w:szCs w:val="32"/>
        </w:rPr>
        <w:t>届高职生（包括职教本科）毕业三年后有过职位晋升的比例。指毕业三年后有过职位晋升的本校20</w:t>
      </w:r>
      <w:r>
        <w:rPr>
          <w:rFonts w:hint="eastAsia" w:ascii="Times New Roman" w:hAnsi="Times New Roman" w:eastAsia="仿宋_GB2312"/>
          <w:sz w:val="32"/>
          <w:szCs w:val="32"/>
        </w:rPr>
        <w:t>20</w:t>
      </w:r>
      <w:r>
        <w:rPr>
          <w:rFonts w:ascii="Times New Roman" w:hAnsi="Times New Roman" w:eastAsia="仿宋_GB2312"/>
          <w:sz w:val="32"/>
          <w:szCs w:val="32"/>
        </w:rPr>
        <w:t>届高职毕业生人数/本校20</w:t>
      </w:r>
      <w:r>
        <w:rPr>
          <w:rFonts w:hint="eastAsia" w:ascii="Times New Roman" w:hAnsi="Times New Roman" w:eastAsia="仿宋_GB2312"/>
          <w:sz w:val="32"/>
          <w:szCs w:val="32"/>
        </w:rPr>
        <w:t>20</w:t>
      </w:r>
      <w:r>
        <w:rPr>
          <w:rFonts w:ascii="Times New Roman" w:hAnsi="Times New Roman" w:eastAsia="仿宋_GB2312"/>
          <w:sz w:val="32"/>
          <w:szCs w:val="32"/>
        </w:rPr>
        <w:t>届高职毕业生人数×100%。职位晋升形式可包含职级的增加、管理权限的扩大、专业职称的提升及由此带来的薪资提高。</w:t>
      </w:r>
    </w:p>
    <w:p>
      <w:pPr>
        <w:spacing w:line="560" w:lineRule="exact"/>
        <w:ind w:firstLine="640" w:firstLineChars="200"/>
        <w:outlineLvl w:val="1"/>
        <w:rPr>
          <w:rFonts w:ascii="黑体" w:hAnsi="黑体" w:eastAsia="黑体" w:cs="黑体"/>
          <w:color w:val="FF0000"/>
          <w:sz w:val="32"/>
          <w:szCs w:val="32"/>
        </w:rPr>
      </w:pPr>
      <w:r>
        <w:rPr>
          <w:rFonts w:ascii="黑体" w:hAnsi="黑体" w:eastAsia="黑体" w:cs="黑体"/>
          <w:sz w:val="32"/>
          <w:szCs w:val="32"/>
        </w:rPr>
        <w:t>二、“满意度调查表”</w:t>
      </w:r>
      <w:r>
        <w:rPr>
          <w:rFonts w:hint="eastAsia" w:ascii="黑体" w:hAnsi="黑体" w:eastAsia="黑体" w:cs="黑体"/>
          <w:color w:val="000000" w:themeColor="text1"/>
          <w:sz w:val="32"/>
          <w:szCs w:val="32"/>
          <w14:textFill>
            <w14:solidFill>
              <w14:schemeClr w14:val="tx1"/>
            </w14:solidFill>
          </w14:textFill>
        </w:rPr>
        <w:t>（表2）</w:t>
      </w:r>
    </w:p>
    <w:p>
      <w:pPr>
        <w:tabs>
          <w:tab w:val="left" w:pos="958"/>
          <w:tab w:val="left" w:pos="1078"/>
        </w:tab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“满意度调查表”系通过对高等职业教育各利益相关者的调查与反馈来反映高等职业院校育人成效的评价管理工具，共采集指标5个，包括字段1</w:t>
      </w:r>
      <w:r>
        <w:rPr>
          <w:rFonts w:hint="eastAsia" w:ascii="Times New Roman" w:hAnsi="Times New Roman" w:eastAsia="仿宋_GB2312"/>
          <w:sz w:val="32"/>
          <w:szCs w:val="32"/>
        </w:rPr>
        <w:t>2</w:t>
      </w:r>
      <w:r>
        <w:rPr>
          <w:rFonts w:ascii="Times New Roman" w:hAnsi="Times New Roman" w:eastAsia="仿宋_GB2312"/>
          <w:sz w:val="32"/>
          <w:szCs w:val="32"/>
        </w:rPr>
        <w:t>个</w:t>
      </w:r>
      <w:r>
        <w:rPr>
          <w:rFonts w:hint="eastAsia" w:ascii="Times New Roman" w:hAnsi="Times New Roman" w:eastAsia="仿宋_GB2312"/>
          <w:sz w:val="32"/>
          <w:szCs w:val="32"/>
        </w:rPr>
        <w:t>（表2）。</w:t>
      </w:r>
    </w:p>
    <w:p>
      <w:pPr>
        <w:tabs>
          <w:tab w:val="left" w:pos="958"/>
          <w:tab w:val="left" w:pos="1078"/>
        </w:tabs>
        <w:spacing w:line="560" w:lineRule="exact"/>
        <w:ind w:left="-11" w:firstLine="641"/>
        <w:rPr>
          <w:rFonts w:ascii="Times New Roman" w:hAnsi="Times New Roman" w:eastAsia="仿宋_GB2312"/>
          <w:sz w:val="32"/>
          <w:szCs w:val="32"/>
        </w:rPr>
      </w:pPr>
      <w:r>
        <w:rPr>
          <w:rFonts w:ascii="Times New Roman" w:hAnsi="Times New Roman" w:eastAsia="仿宋_GB2312"/>
          <w:sz w:val="32"/>
          <w:szCs w:val="32"/>
        </w:rPr>
        <w:t>1.在校生满意度：指在校一、二年级学生的满意度评价，包括对学校教学管理、学生管理、后勤服务、课堂育人、课外育人、思想政治课教学、公共基础课（不含思想政治课）教学、专业课教学等的满意度。学校可通过科学合理的方式对本校全日制在校生进行充分调查获取，需简要说明样本数量及调查方式。</w:t>
      </w:r>
    </w:p>
    <w:p>
      <w:pPr>
        <w:tabs>
          <w:tab w:val="left" w:pos="958"/>
          <w:tab w:val="left" w:pos="1078"/>
        </w:tabs>
        <w:spacing w:line="560" w:lineRule="exact"/>
        <w:ind w:left="-11" w:firstLine="641"/>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w:t>
      </w:r>
      <w:r>
        <w:rPr>
          <w:rFonts w:ascii="Times New Roman" w:hAnsi="Times New Roman" w:eastAsia="仿宋_GB2312"/>
          <w:sz w:val="32"/>
          <w:szCs w:val="32"/>
        </w:rPr>
        <w:t>毕业生满意度：指学校毕业生的满意度评价，包括应届毕业生和已毕业三年内毕业生。学校可通过科学合理的方式对本校毕业生进行充分调查获取，</w:t>
      </w:r>
      <w:r>
        <w:rPr>
          <w:rFonts w:ascii="Times New Roman" w:hAnsi="Times New Roman" w:eastAsia="仿宋_GB2312"/>
          <w:color w:val="000000" w:themeColor="text1"/>
          <w:sz w:val="32"/>
          <w:szCs w:val="32"/>
          <w14:textFill>
            <w14:solidFill>
              <w14:schemeClr w14:val="tx1"/>
            </w14:solidFill>
          </w14:textFill>
        </w:rPr>
        <w:t>需简要说明样本数量及调查方式。</w:t>
      </w:r>
    </w:p>
    <w:p>
      <w:pPr>
        <w:tabs>
          <w:tab w:val="left" w:pos="958"/>
          <w:tab w:val="left" w:pos="1078"/>
        </w:tabs>
        <w:spacing w:line="560" w:lineRule="exact"/>
        <w:ind w:left="-11" w:firstLine="641"/>
        <w:rPr>
          <w:rFonts w:ascii="Times New Roman" w:hAnsi="Times New Roman" w:eastAsia="仿宋_GB2312"/>
          <w:sz w:val="32"/>
          <w:szCs w:val="32"/>
        </w:rPr>
      </w:pPr>
      <w:r>
        <w:rPr>
          <w:rFonts w:ascii="Times New Roman" w:hAnsi="Times New Roman" w:eastAsia="仿宋_GB2312"/>
          <w:sz w:val="32"/>
          <w:szCs w:val="32"/>
        </w:rPr>
        <w:t>3.教职工满意度：指学校教职员工满意度评价。学校可通过科学合理的方式对本校教职员工进行充分调查获取，需简要说明样本数量及调查方式。</w:t>
      </w:r>
    </w:p>
    <w:p>
      <w:pPr>
        <w:tabs>
          <w:tab w:val="left" w:pos="958"/>
          <w:tab w:val="left" w:pos="1078"/>
        </w:tabs>
        <w:spacing w:line="560" w:lineRule="exact"/>
        <w:ind w:left="-11" w:firstLine="641"/>
        <w:rPr>
          <w:rFonts w:ascii="Times New Roman" w:hAnsi="Times New Roman" w:eastAsia="仿宋_GB2312"/>
          <w:sz w:val="32"/>
          <w:szCs w:val="32"/>
        </w:rPr>
      </w:pPr>
      <w:r>
        <w:rPr>
          <w:rFonts w:ascii="Times New Roman" w:hAnsi="Times New Roman" w:eastAsia="仿宋_GB2312"/>
          <w:sz w:val="32"/>
          <w:szCs w:val="32"/>
        </w:rPr>
        <w:t>4.用人单位满意度：指录用应届毕业生的单位或部门对录用本校学生的满意度评价。学校可通过科学合理的方式对用人单位进行充分调查获取，需简要说明样本数量及调查方式。</w:t>
      </w:r>
    </w:p>
    <w:p>
      <w:pPr>
        <w:tabs>
          <w:tab w:val="left" w:pos="958"/>
          <w:tab w:val="left" w:pos="1078"/>
        </w:tabs>
        <w:spacing w:line="560" w:lineRule="exact"/>
        <w:ind w:left="-11" w:firstLine="641"/>
        <w:rPr>
          <w:rFonts w:ascii="Times New Roman" w:hAnsi="Times New Roman" w:eastAsia="仿宋_GB2312"/>
          <w:sz w:val="32"/>
          <w:szCs w:val="32"/>
        </w:rPr>
      </w:pPr>
      <w:r>
        <w:rPr>
          <w:rFonts w:ascii="Times New Roman" w:hAnsi="Times New Roman" w:eastAsia="仿宋_GB2312"/>
          <w:sz w:val="32"/>
          <w:szCs w:val="32"/>
        </w:rPr>
        <w:t>5.家长满意度：指学生家长的满意度评价。学校可通过科学合理的方式对全日制在校生家长和毕业生家长进行充分调查获取，需简要说明样本数量及调查方式。</w:t>
      </w:r>
    </w:p>
    <w:p>
      <w:pPr>
        <w:spacing w:line="560" w:lineRule="exact"/>
        <w:ind w:firstLine="640" w:firstLineChars="200"/>
        <w:outlineLvl w:val="1"/>
        <w:rPr>
          <w:rFonts w:ascii="黑体" w:hAnsi="黑体" w:eastAsia="黑体" w:cs="黑体"/>
          <w:color w:val="FF0000"/>
          <w:sz w:val="32"/>
          <w:szCs w:val="32"/>
        </w:rPr>
      </w:pPr>
      <w:r>
        <w:rPr>
          <w:rFonts w:ascii="黑体" w:hAnsi="黑体" w:eastAsia="黑体" w:cs="黑体"/>
          <w:sz w:val="32"/>
          <w:szCs w:val="32"/>
        </w:rPr>
        <w:t>三、“教学资源表”</w:t>
      </w:r>
      <w:r>
        <w:rPr>
          <w:rFonts w:hint="eastAsia" w:ascii="黑体" w:hAnsi="黑体" w:eastAsia="黑体" w:cs="黑体"/>
          <w:color w:val="000000" w:themeColor="text1"/>
          <w:sz w:val="32"/>
          <w:szCs w:val="32"/>
          <w14:textFill>
            <w14:solidFill>
              <w14:schemeClr w14:val="tx1"/>
            </w14:solidFill>
          </w14:textFill>
        </w:rPr>
        <w:t>（表3）</w:t>
      </w:r>
    </w:p>
    <w:p>
      <w:pPr>
        <w:tabs>
          <w:tab w:val="left" w:pos="958"/>
          <w:tab w:val="left" w:pos="1078"/>
        </w:tab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“教学资源表”系反映高等职业院校基本办学条件的管理评价工具，共采集指标1</w:t>
      </w:r>
      <w:r>
        <w:rPr>
          <w:rFonts w:hint="eastAsia" w:ascii="Times New Roman" w:hAnsi="Times New Roman" w:eastAsia="仿宋_GB2312"/>
          <w:sz w:val="32"/>
          <w:szCs w:val="32"/>
        </w:rPr>
        <w:t>3</w:t>
      </w:r>
      <w:r>
        <w:rPr>
          <w:rFonts w:ascii="Times New Roman" w:hAnsi="Times New Roman" w:eastAsia="仿宋_GB2312"/>
          <w:sz w:val="32"/>
          <w:szCs w:val="32"/>
        </w:rPr>
        <w:t>个，包括字段</w:t>
      </w:r>
      <w:r>
        <w:rPr>
          <w:rFonts w:ascii="Times New Roman" w:hAnsi="Times New Roman" w:eastAsia="仿宋_GB2312"/>
          <w:color w:val="000000" w:themeColor="text1"/>
          <w:sz w:val="32"/>
          <w:szCs w:val="32"/>
          <w14:textFill>
            <w14:solidFill>
              <w14:schemeClr w14:val="tx1"/>
            </w14:solidFill>
          </w14:textFill>
        </w:rPr>
        <w:t>3</w:t>
      </w:r>
      <w:r>
        <w:rPr>
          <w:rFonts w:hint="eastAsia" w:ascii="Times New Roman" w:hAnsi="Times New Roman" w:eastAsia="仿宋_GB2312"/>
          <w:color w:val="000000" w:themeColor="text1"/>
          <w:sz w:val="32"/>
          <w:szCs w:val="32"/>
          <w14:textFill>
            <w14:solidFill>
              <w14:schemeClr w14:val="tx1"/>
            </w14:solidFill>
          </w14:textFill>
        </w:rPr>
        <w:t>9</w:t>
      </w:r>
      <w:r>
        <w:rPr>
          <w:rFonts w:ascii="Times New Roman" w:hAnsi="Times New Roman" w:eastAsia="仿宋_GB2312"/>
          <w:color w:val="000000" w:themeColor="text1"/>
          <w:sz w:val="32"/>
          <w:szCs w:val="32"/>
          <w14:textFill>
            <w14:solidFill>
              <w14:schemeClr w14:val="tx1"/>
            </w14:solidFill>
          </w14:textFill>
        </w:rPr>
        <w:t>个</w:t>
      </w:r>
      <w:r>
        <w:rPr>
          <w:rFonts w:hint="eastAsia" w:ascii="Times New Roman" w:hAnsi="Times New Roman" w:eastAsia="仿宋_GB2312"/>
          <w:sz w:val="32"/>
          <w:szCs w:val="32"/>
        </w:rPr>
        <w:t>（表3）。</w:t>
      </w:r>
    </w:p>
    <w:p>
      <w:pPr>
        <w:tabs>
          <w:tab w:val="left" w:pos="958"/>
          <w:tab w:val="left" w:pos="1078"/>
        </w:tabs>
        <w:spacing w:line="560" w:lineRule="exact"/>
        <w:ind w:left="-10" w:firstLine="640"/>
        <w:rPr>
          <w:rFonts w:ascii="Times New Roman" w:hAnsi="Times New Roman" w:eastAsia="仿宋_GB2312"/>
          <w:sz w:val="32"/>
          <w:szCs w:val="32"/>
        </w:rPr>
      </w:pPr>
      <w:r>
        <w:rPr>
          <w:rFonts w:ascii="Times New Roman" w:hAnsi="Times New Roman" w:eastAsia="仿宋_GB2312"/>
          <w:sz w:val="32"/>
          <w:szCs w:val="32"/>
        </w:rPr>
        <w:t>1.生师比：指全日制在校生人数与教师总数之比，比值填写为X：1。</w:t>
      </w:r>
    </w:p>
    <w:p>
      <w:pPr>
        <w:tabs>
          <w:tab w:val="left" w:pos="958"/>
          <w:tab w:val="left" w:pos="1078"/>
        </w:tabs>
        <w:spacing w:line="560" w:lineRule="exact"/>
        <w:ind w:left="-10" w:firstLine="640"/>
        <w:rPr>
          <w:rFonts w:ascii="Times New Roman" w:hAnsi="Times New Roman" w:eastAsia="仿宋_GB2312"/>
          <w:sz w:val="32"/>
          <w:szCs w:val="32"/>
        </w:rPr>
      </w:pPr>
      <w:r>
        <w:rPr>
          <w:rFonts w:ascii="Times New Roman" w:hAnsi="Times New Roman" w:eastAsia="仿宋_GB2312"/>
          <w:sz w:val="32"/>
          <w:szCs w:val="32"/>
        </w:rPr>
        <w:t>2.双师素质专任教师比例：指双师素质专任教师人数/专任教师数×100%。双师素质教师指经省级教育行政部门认定或备案，由学校按照聘任程序聘用的同时具有教师资格证书和国家职业技能等级证书（或职业资格证书或专业技术职务或五年企业实践时长6个月以上）的双师型教师。</w:t>
      </w:r>
    </w:p>
    <w:p>
      <w:pPr>
        <w:tabs>
          <w:tab w:val="left" w:pos="958"/>
          <w:tab w:val="left" w:pos="1078"/>
        </w:tabs>
        <w:spacing w:line="560" w:lineRule="exact"/>
        <w:ind w:left="-10" w:firstLine="640"/>
        <w:rPr>
          <w:rFonts w:ascii="Times New Roman" w:hAnsi="Times New Roman" w:eastAsia="仿宋_GB2312"/>
          <w:sz w:val="32"/>
          <w:szCs w:val="32"/>
        </w:rPr>
      </w:pPr>
      <w:r>
        <w:rPr>
          <w:rFonts w:ascii="Times New Roman" w:hAnsi="Times New Roman" w:eastAsia="仿宋_GB2312"/>
          <w:sz w:val="32"/>
          <w:szCs w:val="32"/>
        </w:rPr>
        <w:t>3.高级专业技术职务专任教师比例：指具有副高及以上专业技术职务专任教师人数/专任教师数×100%。</w:t>
      </w:r>
    </w:p>
    <w:p>
      <w:pPr>
        <w:tabs>
          <w:tab w:val="left" w:pos="958"/>
          <w:tab w:val="left" w:pos="1078"/>
        </w:tabs>
        <w:spacing w:line="560" w:lineRule="exact"/>
        <w:ind w:left="-10"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4.</w:t>
      </w:r>
      <w:r>
        <w:rPr>
          <w:rFonts w:hint="eastAsia" w:ascii="Times New Roman" w:hAnsi="Times New Roman" w:eastAsia="仿宋_GB2312"/>
          <w:color w:val="000000" w:themeColor="text1"/>
          <w:sz w:val="32"/>
          <w:szCs w:val="32"/>
          <w14:textFill>
            <w14:solidFill>
              <w14:schemeClr w14:val="tx1"/>
            </w14:solidFill>
          </w14:textFill>
        </w:rPr>
        <w:t>专业群数量和专业数量：专业群数量指学校设置的专业群的总数。须在说明中逐一列出，否则数据无效；若该指标数值为“0”，则在说明中填写“无”，专业数量指学校每学年开设的所有专业的总数，没有在校生的专业不予统计。</w:t>
      </w:r>
    </w:p>
    <w:p>
      <w:pPr>
        <w:tabs>
          <w:tab w:val="left" w:pos="958"/>
          <w:tab w:val="left" w:pos="1078"/>
        </w:tabs>
        <w:spacing w:line="560" w:lineRule="exact"/>
        <w:ind w:left="-10" w:firstLine="640"/>
        <w:rPr>
          <w:rFonts w:ascii="Times New Roman" w:hAnsi="Times New Roman" w:eastAsia="仿宋_GB2312"/>
          <w:sz w:val="32"/>
          <w:szCs w:val="32"/>
        </w:rPr>
      </w:pPr>
      <w:r>
        <w:rPr>
          <w:rFonts w:ascii="Times New Roman" w:hAnsi="Times New Roman" w:eastAsia="仿宋_GB2312"/>
          <w:sz w:val="32"/>
          <w:szCs w:val="32"/>
        </w:rPr>
        <w:t>5.教学计划内课程总数：指按照专业人才培养方案要求开设的课程总量，包括课程门数和总学时数。其中，课证融通课程指按照专业人才培养方案要求开设的课程中，课程内容与职业技能等级证书（职业资格证书）相互融合的课程；网络教学课程指按照专业人才培养方案要求，拥有数字化教学资源，并通过网络教学平台开展授课、答疑、讨论以及提交作业和下载课件等基本教学活动的网络课程，建有课程网站但不完全符合上述条件的课程，不能计入网络课程。</w:t>
      </w:r>
    </w:p>
    <w:p>
      <w:pPr>
        <w:tabs>
          <w:tab w:val="left" w:pos="958"/>
          <w:tab w:val="left" w:pos="1078"/>
        </w:tabs>
        <w:spacing w:line="560" w:lineRule="exact"/>
        <w:ind w:left="-10" w:firstLine="640"/>
        <w:rPr>
          <w:rFonts w:ascii="Times New Roman" w:hAnsi="Times New Roman" w:eastAsia="仿宋_GB2312"/>
          <w:sz w:val="32"/>
          <w:szCs w:val="32"/>
        </w:rPr>
      </w:pPr>
      <w:r>
        <w:rPr>
          <w:rFonts w:ascii="Times New Roman" w:hAnsi="Times New Roman" w:eastAsia="仿宋_GB2312"/>
          <w:sz w:val="32"/>
          <w:szCs w:val="32"/>
        </w:rPr>
        <w:t>6.</w:t>
      </w:r>
      <w:r>
        <w:rPr>
          <w:rFonts w:ascii="Times New Roman" w:hAnsi="Times New Roman" w:eastAsia="仿宋_GB2312"/>
          <w:sz w:val="32"/>
          <w:szCs w:val="32"/>
          <w:lang w:bidi="ar"/>
        </w:rPr>
        <w:t>教学资源库数：指</w:t>
      </w:r>
      <w:r>
        <w:rPr>
          <w:rFonts w:ascii="Times New Roman" w:hAnsi="Times New Roman" w:eastAsia="仿宋_GB2312"/>
          <w:sz w:val="32"/>
          <w:szCs w:val="32"/>
        </w:rPr>
        <w:t>截止到</w:t>
      </w:r>
      <w:r>
        <w:rPr>
          <w:rFonts w:ascii="Times New Roman" w:hAnsi="Times New Roman" w:eastAsia="仿宋_GB2312"/>
          <w:color w:val="000000" w:themeColor="text1"/>
          <w:sz w:val="32"/>
          <w:szCs w:val="32"/>
          <w14:textFill>
            <w14:solidFill>
              <w14:schemeClr w14:val="tx1"/>
            </w14:solidFill>
          </w14:textFill>
        </w:rPr>
        <w:t>202</w:t>
      </w:r>
      <w:r>
        <w:rPr>
          <w:rFonts w:hint="eastAsia" w:ascii="Times New Roman" w:hAnsi="Times New Roman" w:eastAsia="仿宋_GB2312"/>
          <w:color w:val="000000" w:themeColor="text1"/>
          <w:sz w:val="32"/>
          <w:szCs w:val="32"/>
          <w14:textFill>
            <w14:solidFill>
              <w14:schemeClr w14:val="tx1"/>
            </w14:solidFill>
          </w14:textFill>
        </w:rPr>
        <w:t>3</w:t>
      </w:r>
      <w:r>
        <w:rPr>
          <w:rFonts w:ascii="Times New Roman" w:hAnsi="Times New Roman" w:eastAsia="仿宋_GB2312"/>
          <w:color w:val="000000" w:themeColor="text1"/>
          <w:sz w:val="32"/>
          <w:szCs w:val="32"/>
          <w14:textFill>
            <w14:solidFill>
              <w14:schemeClr w14:val="tx1"/>
            </w14:solidFill>
          </w14:textFill>
        </w:rPr>
        <w:t>年8月31日</w:t>
      </w:r>
      <w:r>
        <w:rPr>
          <w:rFonts w:ascii="Times New Roman" w:hAnsi="Times New Roman" w:eastAsia="仿宋_GB2312"/>
          <w:sz w:val="32"/>
          <w:szCs w:val="32"/>
          <w:lang w:bidi="ar"/>
        </w:rPr>
        <w:t>学校</w:t>
      </w:r>
      <w:r>
        <w:rPr>
          <w:rFonts w:ascii="Times New Roman" w:hAnsi="Times New Roman" w:eastAsia="仿宋_GB2312"/>
          <w:sz w:val="32"/>
          <w:szCs w:val="32"/>
        </w:rPr>
        <w:t>主持或参与</w:t>
      </w:r>
      <w:r>
        <w:rPr>
          <w:rFonts w:ascii="Times New Roman" w:hAnsi="Times New Roman" w:eastAsia="仿宋_GB2312"/>
          <w:sz w:val="32"/>
          <w:szCs w:val="32"/>
          <w:lang w:bidi="ar"/>
        </w:rPr>
        <w:t>建设的教学资源库总数量，包括国家级、省级和校级教学资源库。分别统计国家级、省级、校级教学资源库数量以及分别接入</w:t>
      </w:r>
      <w:r>
        <w:rPr>
          <w:rFonts w:ascii="Times New Roman" w:hAnsi="Times New Roman" w:eastAsia="仿宋_GB2312"/>
          <w:sz w:val="32"/>
          <w:szCs w:val="32"/>
        </w:rPr>
        <w:t>国家职业教育智慧教育平台（https://vocational.smartedu.cn/）“专业与课程服务中心”的教学资源库数量。（接入国家职业教育智慧教育平台数据由“国家职业教育智慧教育平台”采集）</w:t>
      </w:r>
    </w:p>
    <w:p>
      <w:pPr>
        <w:tabs>
          <w:tab w:val="left" w:pos="958"/>
          <w:tab w:val="left" w:pos="1078"/>
        </w:tabs>
        <w:spacing w:line="560" w:lineRule="exact"/>
        <w:ind w:left="-10" w:firstLine="640"/>
        <w:rPr>
          <w:rFonts w:ascii="Times New Roman" w:hAnsi="Times New Roman" w:eastAsia="仿宋_GB2312"/>
          <w:sz w:val="32"/>
          <w:szCs w:val="32"/>
        </w:rPr>
      </w:pPr>
      <w:r>
        <w:rPr>
          <w:rFonts w:ascii="Times New Roman" w:hAnsi="Times New Roman" w:eastAsia="仿宋_GB2312"/>
          <w:sz w:val="32"/>
          <w:szCs w:val="32"/>
        </w:rPr>
        <w:t>7.</w:t>
      </w:r>
      <w:r>
        <w:rPr>
          <w:rFonts w:ascii="Times New Roman" w:hAnsi="Times New Roman" w:eastAsia="仿宋_GB2312"/>
          <w:sz w:val="32"/>
          <w:szCs w:val="32"/>
          <w:lang w:bidi="ar"/>
        </w:rPr>
        <w:t>在线精品课程数：指</w:t>
      </w:r>
      <w:r>
        <w:rPr>
          <w:rFonts w:ascii="Times New Roman" w:hAnsi="Times New Roman" w:eastAsia="仿宋_GB2312"/>
          <w:sz w:val="32"/>
          <w:szCs w:val="32"/>
        </w:rPr>
        <w:t>截止到202</w:t>
      </w:r>
      <w:r>
        <w:rPr>
          <w:rFonts w:hint="eastAsia" w:ascii="Times New Roman" w:hAnsi="Times New Roman" w:eastAsia="仿宋_GB2312"/>
          <w:sz w:val="32"/>
          <w:szCs w:val="32"/>
        </w:rPr>
        <w:t>3</w:t>
      </w:r>
      <w:r>
        <w:rPr>
          <w:rFonts w:ascii="Times New Roman" w:hAnsi="Times New Roman" w:eastAsia="仿宋_GB2312"/>
          <w:sz w:val="32"/>
          <w:szCs w:val="32"/>
        </w:rPr>
        <w:t>年8月31日</w:t>
      </w:r>
      <w:r>
        <w:rPr>
          <w:rFonts w:ascii="Times New Roman" w:hAnsi="Times New Roman" w:eastAsia="仿宋_GB2312"/>
          <w:sz w:val="32"/>
          <w:szCs w:val="32"/>
          <w:lang w:bidi="ar"/>
        </w:rPr>
        <w:t>学校建设的</w:t>
      </w:r>
      <w:r>
        <w:rPr>
          <w:rFonts w:ascii="Times New Roman" w:hAnsi="Times New Roman" w:eastAsia="仿宋_GB2312"/>
          <w:sz w:val="32"/>
          <w:szCs w:val="32"/>
        </w:rPr>
        <w:t>在线精品课程总数，在线精品课程即精品在线课程，包括国家级、省级和校级在线精品课。在线精品课程课均学生数为选择在线精品课程的学生累计数/在线精品课程门数；</w:t>
      </w:r>
      <w:r>
        <w:rPr>
          <w:rFonts w:ascii="Times New Roman" w:hAnsi="Times New Roman" w:eastAsia="仿宋_GB2312"/>
          <w:sz w:val="32"/>
          <w:szCs w:val="32"/>
          <w:lang w:bidi="ar"/>
        </w:rPr>
        <w:t>分别统计国家级、省级、校级在线精品课程数量以及分别接入</w:t>
      </w:r>
      <w:r>
        <w:rPr>
          <w:rFonts w:ascii="Times New Roman" w:hAnsi="Times New Roman" w:eastAsia="仿宋_GB2312"/>
          <w:sz w:val="32"/>
          <w:szCs w:val="32"/>
        </w:rPr>
        <w:t>国家职业教育智慧教育平台（https://vocational.smartedu.cn/）“专业与课程服务中心”的在线精品课程数量。（接入国家职业教育智慧教育平台数据由“国家职业教育智慧教育平台”采集）</w:t>
      </w:r>
      <w:r>
        <w:rPr>
          <w:rFonts w:hint="eastAsia" w:ascii="Times New Roman" w:hAnsi="Times New Roman" w:eastAsia="仿宋_GB2312"/>
          <w:sz w:val="32"/>
          <w:szCs w:val="32"/>
        </w:rPr>
        <w:t>。</w:t>
      </w:r>
    </w:p>
    <w:p>
      <w:pPr>
        <w:spacing w:line="560" w:lineRule="exact"/>
        <w:ind w:firstLine="643" w:firstLineChars="200"/>
        <w:rPr>
          <w:sz w:val="32"/>
          <w:szCs w:val="32"/>
        </w:rPr>
      </w:pPr>
      <w:r>
        <w:rPr>
          <w:rFonts w:hint="eastAsia" w:ascii="仿宋_GB2312" w:hAnsi="仿宋_GB2312" w:eastAsia="仿宋_GB2312" w:cs="仿宋_GB2312"/>
          <w:b/>
          <w:bCs/>
          <w:color w:val="000000"/>
          <w:kern w:val="0"/>
          <w:sz w:val="32"/>
          <w:szCs w:val="32"/>
          <w:lang w:bidi="ar"/>
        </w:rPr>
        <w:t>8.</w:t>
      </w:r>
      <w:r>
        <w:rPr>
          <w:rFonts w:ascii="仿宋_GB2312" w:hAnsi="仿宋_GB2312" w:eastAsia="仿宋_GB2312" w:cs="仿宋_GB2312"/>
          <w:color w:val="000000"/>
          <w:kern w:val="0"/>
          <w:sz w:val="32"/>
          <w:szCs w:val="32"/>
          <w:lang w:bidi="ar"/>
        </w:rPr>
        <w:t>虚拟仿真实训基地数：指截至</w:t>
      </w:r>
      <w:r>
        <w:rPr>
          <w:rFonts w:ascii="Times New Roman" w:hAnsi="Times New Roman"/>
          <w:color w:val="000000"/>
          <w:kern w:val="0"/>
          <w:sz w:val="32"/>
          <w:szCs w:val="32"/>
          <w:lang w:bidi="ar"/>
        </w:rPr>
        <w:t>2023</w:t>
      </w:r>
      <w:r>
        <w:rPr>
          <w:rFonts w:ascii="仿宋_GB2312" w:hAnsi="仿宋_GB2312" w:eastAsia="仿宋_GB2312" w:cs="仿宋_GB2312"/>
          <w:color w:val="000000"/>
          <w:kern w:val="0"/>
          <w:sz w:val="32"/>
          <w:szCs w:val="32"/>
          <w:lang w:bidi="ar"/>
        </w:rPr>
        <w:t>年</w:t>
      </w:r>
      <w:r>
        <w:rPr>
          <w:rFonts w:ascii="Times New Roman" w:hAnsi="Times New Roman"/>
          <w:color w:val="000000"/>
          <w:kern w:val="0"/>
          <w:sz w:val="32"/>
          <w:szCs w:val="32"/>
          <w:lang w:bidi="ar"/>
        </w:rPr>
        <w:t>8</w:t>
      </w:r>
      <w:r>
        <w:rPr>
          <w:rFonts w:ascii="仿宋_GB2312" w:hAnsi="仿宋_GB2312" w:eastAsia="仿宋_GB2312" w:cs="仿宋_GB2312"/>
          <w:color w:val="000000"/>
          <w:kern w:val="0"/>
          <w:sz w:val="32"/>
          <w:szCs w:val="32"/>
          <w:lang w:bidi="ar"/>
        </w:rPr>
        <w:t>月</w:t>
      </w:r>
      <w:r>
        <w:rPr>
          <w:rFonts w:ascii="Times New Roman" w:hAnsi="Times New Roman"/>
          <w:color w:val="000000"/>
          <w:kern w:val="0"/>
          <w:sz w:val="32"/>
          <w:szCs w:val="32"/>
          <w:lang w:bidi="ar"/>
        </w:rPr>
        <w:t>31</w:t>
      </w:r>
      <w:r>
        <w:rPr>
          <w:rFonts w:ascii="仿宋_GB2312" w:hAnsi="仿宋_GB2312" w:eastAsia="仿宋_GB2312" w:cs="仿宋_GB2312"/>
          <w:color w:val="000000"/>
          <w:kern w:val="0"/>
          <w:sz w:val="32"/>
          <w:szCs w:val="32"/>
          <w:lang w:bidi="ar"/>
        </w:rPr>
        <w:t>日以学校为基本单元，通过虚拟现实、人工智能、数字孪生、物联网、大数据等新一代信息技术建设的虚拟仿真实训基地总数量，包括国家级、省级和校级教学资源库。分别统计国家级、省级、校级虚拟仿真实训基地数量以及分别接入国家职业教育智慧教育平台“虚拟仿真实训中心”的虚拟仿真实训基地数量。</w:t>
      </w:r>
    </w:p>
    <w:p>
      <w:pPr>
        <w:tabs>
          <w:tab w:val="left" w:pos="958"/>
          <w:tab w:val="left" w:pos="1078"/>
        </w:tabs>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9.</w:t>
      </w:r>
      <w:r>
        <w:rPr>
          <w:rFonts w:ascii="Times New Roman" w:hAnsi="Times New Roman" w:eastAsia="仿宋_GB2312"/>
          <w:sz w:val="32"/>
          <w:szCs w:val="32"/>
        </w:rPr>
        <w:t>编写教材数：指学校主编或参编正式出版的教材总数。其中，国家规划教材数量为已列入国家规划教材的数量；校企合作编写教材数量为学校和企业合作编写的教材数量；新形态教材数量为“纸质+数字化资源”教材数量，新形态教材是基于移动互联网技术，以纸质教材为载体，嵌入数字资源，能够实现教材、课堂、教学资源三者融合，线上线下结合的教材出版新模式；接入国家智慧教育平台数量为已接入国家职业教育智慧教育平台（https://vocational.smartedu.cn/）“教材资源中心”的教材数量。（接入国家职业教育智慧教育平台数据由“国家职业教育智慧教育平台”采集）</w:t>
      </w:r>
    </w:p>
    <w:p>
      <w:pPr>
        <w:tabs>
          <w:tab w:val="left" w:pos="958"/>
          <w:tab w:val="left" w:pos="1078"/>
        </w:tabs>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10.</w:t>
      </w:r>
      <w:r>
        <w:rPr>
          <w:rFonts w:ascii="Times New Roman" w:hAnsi="Times New Roman" w:eastAsia="仿宋_GB2312"/>
          <w:sz w:val="32"/>
          <w:szCs w:val="32"/>
        </w:rPr>
        <w:t>互联网出口带宽：指校园网接入互联网的出口带宽之和。通过城域网形成逻辑校园网的，按学校接入城域网带宽填写；未建立校园网但已接入互联网的，填写接入互联网带宽。</w:t>
      </w:r>
    </w:p>
    <w:p>
      <w:pPr>
        <w:tabs>
          <w:tab w:val="left" w:pos="958"/>
          <w:tab w:val="left" w:pos="1078"/>
        </w:tabs>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11.</w:t>
      </w:r>
      <w:r>
        <w:rPr>
          <w:rFonts w:ascii="Times New Roman" w:hAnsi="Times New Roman" w:eastAsia="仿宋_GB2312"/>
          <w:sz w:val="32"/>
          <w:szCs w:val="32"/>
        </w:rPr>
        <w:t>校园网主干最大带宽：指学校内部局域网络环境主干带宽。通常分为10Mbps、100Mbps、1000Mbps、10000Mbps。</w:t>
      </w:r>
    </w:p>
    <w:p>
      <w:pPr>
        <w:tabs>
          <w:tab w:val="left" w:pos="958"/>
          <w:tab w:val="left" w:pos="1078"/>
        </w:tabs>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12.</w:t>
      </w:r>
      <w:r>
        <w:rPr>
          <w:rFonts w:ascii="Times New Roman" w:hAnsi="Times New Roman" w:eastAsia="仿宋_GB2312"/>
          <w:sz w:val="32"/>
          <w:szCs w:val="32"/>
        </w:rPr>
        <w:t>生均校内实践教学工位数：即校内实践教学工位总数/全日制在校生人数。</w:t>
      </w:r>
    </w:p>
    <w:p>
      <w:pPr>
        <w:tabs>
          <w:tab w:val="left" w:pos="958"/>
          <w:tab w:val="left" w:pos="1078"/>
        </w:tabs>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13.</w:t>
      </w:r>
      <w:r>
        <w:rPr>
          <w:rFonts w:ascii="Times New Roman" w:hAnsi="Times New Roman" w:eastAsia="仿宋_GB2312"/>
          <w:sz w:val="32"/>
          <w:szCs w:val="32"/>
        </w:rPr>
        <w:t>生均教学科研仪器设备值：即学校教学科研实习仪器设备资产值/全日制在校生人数。教学科研实习仪器设备资产值指学校固定资产中用于教学、实验、科研、实习等仪器设备的资产值，资产值指固定资产账面值。</w:t>
      </w:r>
    </w:p>
    <w:p>
      <w:pPr>
        <w:spacing w:line="560" w:lineRule="exact"/>
        <w:ind w:firstLine="640" w:firstLineChars="200"/>
        <w:outlineLvl w:val="1"/>
        <w:rPr>
          <w:rFonts w:ascii="黑体" w:hAnsi="黑体" w:eastAsia="黑体" w:cs="黑体"/>
          <w:color w:val="FF0000"/>
          <w:sz w:val="32"/>
          <w:szCs w:val="32"/>
        </w:rPr>
      </w:pPr>
      <w:r>
        <w:rPr>
          <w:rFonts w:hint="eastAsia" w:ascii="黑体" w:hAnsi="黑体" w:eastAsia="黑体" w:cs="黑体"/>
          <w:sz w:val="32"/>
          <w:szCs w:val="32"/>
        </w:rPr>
        <w:t>四、“服务贡献表”</w:t>
      </w:r>
      <w:r>
        <w:rPr>
          <w:rFonts w:hint="eastAsia" w:ascii="黑体" w:hAnsi="黑体" w:eastAsia="黑体" w:cs="黑体"/>
          <w:color w:val="000000" w:themeColor="text1"/>
          <w:sz w:val="32"/>
          <w:szCs w:val="32"/>
          <w14:textFill>
            <w14:solidFill>
              <w14:schemeClr w14:val="tx1"/>
            </w14:solidFill>
          </w14:textFill>
        </w:rPr>
        <w:t>（表4）</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“服务贡献表”系反映高等职业院校服务地方和行业发展的管理评价工具，共采集指标</w:t>
      </w:r>
      <w:r>
        <w:rPr>
          <w:rFonts w:hint="eastAsia" w:ascii="Times New Roman" w:hAnsi="Times New Roman" w:eastAsia="仿宋_GB2312"/>
          <w:sz w:val="32"/>
          <w:szCs w:val="32"/>
        </w:rPr>
        <w:t>7</w:t>
      </w:r>
      <w:r>
        <w:rPr>
          <w:rFonts w:ascii="Times New Roman" w:hAnsi="Times New Roman" w:eastAsia="仿宋_GB2312"/>
          <w:sz w:val="32"/>
          <w:szCs w:val="32"/>
        </w:rPr>
        <w:t>个，包括字段</w:t>
      </w:r>
      <w:r>
        <w:rPr>
          <w:rFonts w:ascii="Times New Roman" w:hAnsi="Times New Roman" w:eastAsia="仿宋_GB2312"/>
          <w:color w:val="000000" w:themeColor="text1"/>
          <w:sz w:val="32"/>
          <w:szCs w:val="32"/>
          <w14:textFill>
            <w14:solidFill>
              <w14:schemeClr w14:val="tx1"/>
            </w14:solidFill>
          </w14:textFill>
        </w:rPr>
        <w:t>18个</w:t>
      </w:r>
      <w:r>
        <w:rPr>
          <w:rFonts w:hint="eastAsia" w:ascii="Times New Roman" w:hAnsi="Times New Roman" w:eastAsia="仿宋_GB2312"/>
          <w:sz w:val="32"/>
          <w:szCs w:val="32"/>
        </w:rPr>
        <w:t>（表4）。</w:t>
      </w:r>
    </w:p>
    <w:p>
      <w:pPr>
        <w:tabs>
          <w:tab w:val="left" w:pos="958"/>
          <w:tab w:val="left" w:pos="1078"/>
        </w:tabs>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毕业生</w:t>
      </w:r>
      <w:r>
        <w:rPr>
          <w:rFonts w:hint="eastAsia" w:ascii="Times New Roman" w:hAnsi="Times New Roman" w:eastAsia="仿宋_GB2312"/>
          <w:sz w:val="32"/>
          <w:szCs w:val="32"/>
        </w:rPr>
        <w:t>初次</w:t>
      </w:r>
      <w:r>
        <w:rPr>
          <w:rFonts w:ascii="Times New Roman" w:hAnsi="Times New Roman" w:eastAsia="仿宋_GB2312"/>
          <w:sz w:val="32"/>
          <w:szCs w:val="32"/>
        </w:rPr>
        <w:t>就业人数</w:t>
      </w:r>
      <w:r>
        <w:rPr>
          <w:rFonts w:hint="eastAsia" w:ascii="Times New Roman" w:hAnsi="Times New Roman" w:eastAsia="仿宋_GB2312"/>
          <w:sz w:val="32"/>
          <w:szCs w:val="32"/>
        </w:rPr>
        <w:t>：指学校截至2023年8月31日的</w:t>
      </w:r>
      <w:r>
        <w:rPr>
          <w:rFonts w:ascii="Times New Roman" w:hAnsi="Times New Roman" w:eastAsia="仿宋_GB2312"/>
          <w:sz w:val="32"/>
          <w:szCs w:val="32"/>
        </w:rPr>
        <w:t>协议和合同就业毕业生、自主创业毕业生和灵活就业毕业生，不包括升学毕业生。其中，A类为应届毕业生留在当地（公办学校省级财政投入经费的以省域为“当地”，地级财政投入经费的以地级市域为“当地”，以此类推；民办学校以学校所在地为“当地”；如有异地校区则分别统计）就业人数；B类为应届毕业生到西部地区（包括四川、重庆、贵州、云南、西藏、陕西、甘肃、青海、宁夏、新疆、广西、内蒙古12个省份）和东北地区（包括辽宁、吉林、黑龙江3个省份）就业人数；C、D两类分别为应届毕业生到中小微企业和大型企业就业人数，具体分类参照国家统计局《统计上大中小微型企业划分办法（2017）》（国统字〔2017〕213号）。</w:t>
      </w:r>
    </w:p>
    <w:p>
      <w:pPr>
        <w:tabs>
          <w:tab w:val="left" w:pos="958"/>
          <w:tab w:val="left" w:pos="1078"/>
        </w:tabs>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横向技术服务到款额：指学校通过向企事业单位及自然人提供技术服务、技术咨询、技术开发、技术转让、技术许可等服务性项目并获得的科研资金，与境外企业、个人开展国际科技合作项目所取得的科研资金及科技捐赠项目取得的资金收入</w:t>
      </w:r>
      <w:r>
        <w:rPr>
          <w:rFonts w:ascii="Times New Roman" w:hAnsi="Times New Roman" w:eastAsia="仿宋_GB2312"/>
          <w:color w:val="000000" w:themeColor="text1"/>
          <w:sz w:val="32"/>
          <w:szCs w:val="32"/>
          <w14:textFill>
            <w14:solidFill>
              <w14:schemeClr w14:val="tx1"/>
            </w14:solidFill>
          </w14:textFill>
        </w:rPr>
        <w:t>。横向技术服务产生的经济效益指学校202</w:t>
      </w:r>
      <w:r>
        <w:rPr>
          <w:rFonts w:hint="eastAsia" w:ascii="Times New Roman" w:hAnsi="Times New Roman" w:eastAsia="仿宋_GB2312"/>
          <w:color w:val="000000" w:themeColor="text1"/>
          <w:sz w:val="32"/>
          <w:szCs w:val="32"/>
          <w14:textFill>
            <w14:solidFill>
              <w14:schemeClr w14:val="tx1"/>
            </w14:solidFill>
          </w14:textFill>
        </w:rPr>
        <w:t>2</w:t>
      </w:r>
      <w:r>
        <w:rPr>
          <w:rFonts w:ascii="Times New Roman" w:hAnsi="Times New Roman" w:eastAsia="仿宋_GB2312"/>
          <w:color w:val="000000" w:themeColor="text1"/>
          <w:sz w:val="32"/>
          <w:szCs w:val="32"/>
          <w14:textFill>
            <w14:solidFill>
              <w14:schemeClr w14:val="tx1"/>
            </w14:solidFill>
          </w14:textFill>
        </w:rPr>
        <w:t>年自然年度（202</w:t>
      </w:r>
      <w:r>
        <w:rPr>
          <w:rFonts w:hint="eastAsia" w:ascii="Times New Roman" w:hAnsi="Times New Roman" w:eastAsia="仿宋_GB2312"/>
          <w:color w:val="000000" w:themeColor="text1"/>
          <w:sz w:val="32"/>
          <w:szCs w:val="32"/>
          <w14:textFill>
            <w14:solidFill>
              <w14:schemeClr w14:val="tx1"/>
            </w14:solidFill>
          </w14:textFill>
        </w:rPr>
        <w:t>2</w:t>
      </w:r>
      <w:r>
        <w:rPr>
          <w:rFonts w:ascii="Times New Roman" w:hAnsi="Times New Roman" w:eastAsia="仿宋_GB2312"/>
          <w:color w:val="000000" w:themeColor="text1"/>
          <w:sz w:val="32"/>
          <w:szCs w:val="32"/>
          <w14:textFill>
            <w14:solidFill>
              <w14:schemeClr w14:val="tx1"/>
            </w14:solidFill>
          </w14:textFill>
        </w:rPr>
        <w:t>年1月1日-12月31日）</w:t>
      </w:r>
      <w:r>
        <w:rPr>
          <w:rFonts w:ascii="Times New Roman" w:hAnsi="Times New Roman" w:eastAsia="仿宋_GB2312"/>
          <w:sz w:val="32"/>
          <w:szCs w:val="32"/>
        </w:rPr>
        <w:t>为上述企事业单位、自然人提供相关服务以及国际科技合作项目中所产生的经济效益，由受益方出具证明，并加盖财务章。</w:t>
      </w:r>
    </w:p>
    <w:p>
      <w:pPr>
        <w:tabs>
          <w:tab w:val="left" w:pos="958"/>
          <w:tab w:val="left" w:pos="1078"/>
        </w:tabs>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纵向科研经费到款额：指学校通过承担国家、地方政府常设的计划项目或专项项目取得的科研项目经费收入。</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统计时段为</w:t>
      </w:r>
      <w:r>
        <w:rPr>
          <w:rFonts w:ascii="Times New Roman" w:hAnsi="Times New Roman" w:eastAsia="仿宋_GB2312"/>
          <w:color w:val="000000" w:themeColor="text1"/>
          <w:sz w:val="32"/>
          <w:szCs w:val="32"/>
          <w14:textFill>
            <w14:solidFill>
              <w14:schemeClr w14:val="tx1"/>
            </w14:solidFill>
          </w14:textFill>
        </w:rPr>
        <w:t>202</w:t>
      </w:r>
      <w:r>
        <w:rPr>
          <w:rFonts w:hint="eastAsia" w:ascii="Times New Roman" w:hAnsi="Times New Roman" w:eastAsia="仿宋_GB2312"/>
          <w:color w:val="000000" w:themeColor="text1"/>
          <w:sz w:val="32"/>
          <w:szCs w:val="32"/>
          <w14:textFill>
            <w14:solidFill>
              <w14:schemeClr w14:val="tx1"/>
            </w14:solidFill>
          </w14:textFill>
        </w:rPr>
        <w:t>2</w:t>
      </w:r>
      <w:r>
        <w:rPr>
          <w:rFonts w:ascii="Times New Roman" w:hAnsi="Times New Roman" w:eastAsia="仿宋_GB2312"/>
          <w:color w:val="000000" w:themeColor="text1"/>
          <w:sz w:val="32"/>
          <w:szCs w:val="32"/>
          <w14:textFill>
            <w14:solidFill>
              <w14:schemeClr w14:val="tx1"/>
            </w14:solidFill>
          </w14:textFill>
        </w:rPr>
        <w:t>年1月1日-12月31日）</w:t>
      </w:r>
    </w:p>
    <w:p>
      <w:pPr>
        <w:tabs>
          <w:tab w:val="left" w:pos="958"/>
          <w:tab w:val="left" w:pos="1078"/>
        </w:tabs>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sz w:val="32"/>
          <w:szCs w:val="32"/>
        </w:rPr>
        <w:t>4.</w:t>
      </w:r>
      <w:r>
        <w:rPr>
          <w:rFonts w:ascii="Times New Roman" w:hAnsi="Times New Roman" w:eastAsia="仿宋_GB2312"/>
          <w:sz w:val="32"/>
          <w:szCs w:val="32"/>
        </w:rPr>
        <w:t>技术产权交易到款额：指学校对其拥有的科技成果、专利技术、专有技术等进行有偿转让取得的收入。</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统计时段为</w:t>
      </w:r>
      <w:r>
        <w:rPr>
          <w:rFonts w:ascii="Times New Roman" w:hAnsi="Times New Roman" w:eastAsia="仿宋_GB2312"/>
          <w:color w:val="000000" w:themeColor="text1"/>
          <w:sz w:val="32"/>
          <w:szCs w:val="32"/>
          <w14:textFill>
            <w14:solidFill>
              <w14:schemeClr w14:val="tx1"/>
            </w14:solidFill>
          </w14:textFill>
        </w:rPr>
        <w:t>202</w:t>
      </w:r>
      <w:r>
        <w:rPr>
          <w:rFonts w:hint="eastAsia" w:ascii="Times New Roman" w:hAnsi="Times New Roman" w:eastAsia="仿宋_GB2312"/>
          <w:color w:val="000000" w:themeColor="text1"/>
          <w:sz w:val="32"/>
          <w:szCs w:val="32"/>
          <w14:textFill>
            <w14:solidFill>
              <w14:schemeClr w14:val="tx1"/>
            </w14:solidFill>
          </w14:textFill>
        </w:rPr>
        <w:t>2</w:t>
      </w:r>
      <w:r>
        <w:rPr>
          <w:rFonts w:ascii="Times New Roman" w:hAnsi="Times New Roman" w:eastAsia="仿宋_GB2312"/>
          <w:color w:val="000000" w:themeColor="text1"/>
          <w:sz w:val="32"/>
          <w:szCs w:val="32"/>
          <w14:textFill>
            <w14:solidFill>
              <w14:schemeClr w14:val="tx1"/>
            </w14:solidFill>
          </w14:textFill>
        </w:rPr>
        <w:t>年1月1日-12月31日）</w:t>
      </w:r>
    </w:p>
    <w:p>
      <w:pPr>
        <w:spacing w:line="560" w:lineRule="exact"/>
        <w:ind w:firstLine="640" w:firstLineChars="200"/>
        <w:rPr>
          <w:sz w:val="32"/>
          <w:szCs w:val="32"/>
        </w:rPr>
      </w:pPr>
      <w:r>
        <w:rPr>
          <w:rFonts w:hint="eastAsia" w:ascii="仿宋_GB2312" w:hAnsi="仿宋_GB2312" w:eastAsia="仿宋_GB2312" w:cs="仿宋_GB2312"/>
          <w:color w:val="000000"/>
          <w:kern w:val="0"/>
          <w:sz w:val="32"/>
          <w:szCs w:val="32"/>
          <w:lang w:bidi="ar"/>
        </w:rPr>
        <w:t>5.知识产权项目数量：</w:t>
      </w:r>
      <w:r>
        <w:rPr>
          <w:rFonts w:ascii="仿宋_GB2312" w:hAnsi="仿宋_GB2312" w:eastAsia="仿宋_GB2312" w:cs="仿宋_GB2312"/>
          <w:color w:val="000000"/>
          <w:kern w:val="0"/>
          <w:sz w:val="32"/>
          <w:szCs w:val="32"/>
          <w:lang w:bidi="ar"/>
        </w:rPr>
        <w:t>指著作权、专利权属学校的软件著作权、实用新型专利、发明专利、外观设计专利等知识产权项目。专利授权数量指经国家授权且学校为专利权人的专利数量；发明专利授权数量</w:t>
      </w:r>
      <w:r>
        <w:rPr>
          <w:rFonts w:hint="eastAsia" w:ascii="Times New Roman" w:hAnsi="Times New Roman"/>
          <w:color w:val="000000"/>
          <w:kern w:val="0"/>
          <w:sz w:val="32"/>
          <w:szCs w:val="32"/>
          <w:lang w:bidi="ar"/>
        </w:rPr>
        <w:t xml:space="preserve"> </w:t>
      </w:r>
      <w:r>
        <w:rPr>
          <w:rFonts w:ascii="仿宋_GB2312" w:hAnsi="仿宋_GB2312" w:eastAsia="仿宋_GB2312" w:cs="仿宋_GB2312"/>
          <w:color w:val="000000"/>
          <w:kern w:val="0"/>
          <w:sz w:val="32"/>
          <w:szCs w:val="32"/>
          <w:lang w:bidi="ar"/>
        </w:rPr>
        <w:t>指经国家授权且学校为专利权人的发明专利数量；专利转让数量指学校转让的专利数量；专利成果转化到款额指学校自然年度（</w:t>
      </w:r>
      <w:r>
        <w:rPr>
          <w:rFonts w:ascii="Times New Roman" w:hAnsi="Times New Roman"/>
          <w:color w:val="000000"/>
          <w:kern w:val="0"/>
          <w:sz w:val="32"/>
          <w:szCs w:val="32"/>
          <w:lang w:bidi="ar"/>
        </w:rPr>
        <w:t>2022</w:t>
      </w:r>
      <w:r>
        <w:rPr>
          <w:rFonts w:ascii="仿宋_GB2312" w:hAnsi="仿宋_GB2312" w:eastAsia="仿宋_GB2312" w:cs="仿宋_GB2312"/>
          <w:color w:val="000000"/>
          <w:kern w:val="0"/>
          <w:sz w:val="32"/>
          <w:szCs w:val="32"/>
          <w:lang w:bidi="ar"/>
        </w:rPr>
        <w:t>年</w:t>
      </w:r>
      <w:r>
        <w:rPr>
          <w:rFonts w:ascii="Times New Roman" w:hAnsi="Times New Roman"/>
          <w:color w:val="000000"/>
          <w:kern w:val="0"/>
          <w:sz w:val="32"/>
          <w:szCs w:val="32"/>
          <w:lang w:bidi="ar"/>
        </w:rPr>
        <w:t>1</w:t>
      </w:r>
      <w:r>
        <w:rPr>
          <w:rFonts w:ascii="仿宋_GB2312" w:hAnsi="仿宋_GB2312" w:eastAsia="仿宋_GB2312" w:cs="仿宋_GB2312"/>
          <w:color w:val="000000"/>
          <w:kern w:val="0"/>
          <w:sz w:val="32"/>
          <w:szCs w:val="32"/>
          <w:lang w:bidi="ar"/>
        </w:rPr>
        <w:t>月</w:t>
      </w:r>
      <w:r>
        <w:rPr>
          <w:rFonts w:ascii="Times New Roman" w:hAnsi="Times New Roman"/>
          <w:color w:val="000000"/>
          <w:kern w:val="0"/>
          <w:sz w:val="32"/>
          <w:szCs w:val="32"/>
          <w:lang w:bidi="ar"/>
        </w:rPr>
        <w:t>1</w:t>
      </w:r>
      <w:r>
        <w:rPr>
          <w:rFonts w:ascii="仿宋_GB2312" w:hAnsi="仿宋_GB2312" w:eastAsia="仿宋_GB2312" w:cs="仿宋_GB2312"/>
          <w:color w:val="000000"/>
          <w:kern w:val="0"/>
          <w:sz w:val="32"/>
          <w:szCs w:val="32"/>
          <w:lang w:bidi="ar"/>
        </w:rPr>
        <w:t>日</w:t>
      </w:r>
      <w:r>
        <w:rPr>
          <w:rFonts w:ascii="Times New Roman" w:hAnsi="Times New Roman"/>
          <w:color w:val="000000"/>
          <w:kern w:val="0"/>
          <w:sz w:val="32"/>
          <w:szCs w:val="32"/>
          <w:lang w:bidi="ar"/>
        </w:rPr>
        <w:t>-12</w:t>
      </w:r>
      <w:r>
        <w:rPr>
          <w:rFonts w:ascii="仿宋_GB2312" w:hAnsi="仿宋_GB2312" w:eastAsia="仿宋_GB2312" w:cs="仿宋_GB2312"/>
          <w:color w:val="000000"/>
          <w:kern w:val="0"/>
          <w:sz w:val="32"/>
          <w:szCs w:val="32"/>
          <w:lang w:bidi="ar"/>
        </w:rPr>
        <w:t>月</w:t>
      </w:r>
      <w:r>
        <w:rPr>
          <w:rFonts w:ascii="Times New Roman" w:hAnsi="Times New Roman"/>
          <w:color w:val="000000"/>
          <w:kern w:val="0"/>
          <w:sz w:val="32"/>
          <w:szCs w:val="32"/>
          <w:lang w:bidi="ar"/>
        </w:rPr>
        <w:t>31</w:t>
      </w:r>
      <w:r>
        <w:rPr>
          <w:rFonts w:ascii="仿宋_GB2312" w:hAnsi="仿宋_GB2312" w:eastAsia="仿宋_GB2312" w:cs="仿宋_GB2312"/>
          <w:color w:val="000000"/>
          <w:kern w:val="0"/>
          <w:sz w:val="32"/>
          <w:szCs w:val="32"/>
          <w:lang w:bidi="ar"/>
        </w:rPr>
        <w:t>日）专利以许可、转让和作价入股等形式完成转化，并通过许可、转让取得的收入和作价入股金额体现的收入总额。</w:t>
      </w:r>
    </w:p>
    <w:p>
      <w:pPr>
        <w:spacing w:line="560" w:lineRule="exact"/>
        <w:ind w:firstLine="640" w:firstLineChars="200"/>
        <w:rPr>
          <w:sz w:val="32"/>
          <w:szCs w:val="32"/>
        </w:rPr>
      </w:pPr>
      <w:r>
        <w:rPr>
          <w:rFonts w:ascii="仿宋_GB2312" w:hAnsi="仿宋_GB2312" w:eastAsia="仿宋_GB2312" w:cs="仿宋_GB2312"/>
          <w:color w:val="000000"/>
          <w:kern w:val="0"/>
          <w:sz w:val="32"/>
          <w:szCs w:val="32"/>
          <w:lang w:bidi="ar"/>
        </w:rPr>
        <w:t>6.</w:t>
      </w:r>
      <w:r>
        <w:rPr>
          <w:rFonts w:hint="eastAsia" w:ascii="仿宋_GB2312" w:hAnsi="仿宋_GB2312" w:eastAsia="仿宋_GB2312" w:cs="仿宋_GB2312"/>
          <w:color w:val="000000"/>
          <w:kern w:val="0"/>
          <w:sz w:val="32"/>
          <w:szCs w:val="32"/>
          <w:lang w:bidi="ar"/>
        </w:rPr>
        <w:t>非学历培训项目数：</w:t>
      </w:r>
      <w:r>
        <w:rPr>
          <w:rFonts w:ascii="仿宋_GB2312" w:hAnsi="仿宋_GB2312" w:eastAsia="仿宋_GB2312" w:cs="仿宋_GB2312"/>
          <w:color w:val="000000"/>
          <w:kern w:val="0"/>
          <w:sz w:val="32"/>
          <w:szCs w:val="32"/>
          <w:lang w:bidi="ar"/>
        </w:rPr>
        <w:t>指针对非学历培训开展的培训项目数，包括以远程在线、集中等形式开展的培训项目。非学历培训时间指学校为社会进行的各类非学历培训项目的总学时数。公益项目培训时间指学校面向社会开展的不收取受训人员任何费用的免费公益培训的累计学时数，不含针对校内学生和教师的培训</w:t>
      </w:r>
      <w:r>
        <w:rPr>
          <w:rFonts w:hint="eastAsia" w:ascii="仿宋_GB2312" w:hAnsi="仿宋_GB2312" w:eastAsia="仿宋_GB2312" w:cs="仿宋_GB2312"/>
          <w:color w:val="000000"/>
          <w:kern w:val="0"/>
          <w:sz w:val="32"/>
          <w:szCs w:val="32"/>
          <w:lang w:bidi="ar"/>
        </w:rPr>
        <w:t>，</w:t>
      </w:r>
      <w:r>
        <w:rPr>
          <w:rFonts w:ascii="仿宋_GB2312" w:hAnsi="仿宋_GB2312" w:eastAsia="仿宋_GB2312" w:cs="仿宋_GB2312"/>
          <w:color w:val="000000"/>
          <w:kern w:val="0"/>
          <w:sz w:val="32"/>
          <w:szCs w:val="32"/>
          <w:lang w:bidi="ar"/>
        </w:rPr>
        <w:t>每个学时按</w:t>
      </w:r>
      <w:r>
        <w:rPr>
          <w:rFonts w:ascii="Times New Roman" w:hAnsi="Times New Roman"/>
          <w:color w:val="000000"/>
          <w:kern w:val="0"/>
          <w:sz w:val="32"/>
          <w:szCs w:val="32"/>
          <w:lang w:bidi="ar"/>
        </w:rPr>
        <w:t>45</w:t>
      </w:r>
      <w:r>
        <w:rPr>
          <w:rFonts w:ascii="仿宋_GB2312" w:hAnsi="仿宋_GB2312" w:eastAsia="仿宋_GB2312" w:cs="仿宋_GB2312"/>
          <w:color w:val="000000"/>
          <w:kern w:val="0"/>
          <w:sz w:val="32"/>
          <w:szCs w:val="32"/>
          <w:lang w:bidi="ar"/>
        </w:rPr>
        <w:t>分钟计算</w:t>
      </w:r>
      <w:r>
        <w:rPr>
          <w:rFonts w:hint="eastAsia" w:ascii="仿宋_GB2312" w:hAnsi="仿宋_GB2312" w:eastAsia="仿宋_GB2312" w:cs="仿宋_GB2312"/>
          <w:color w:val="000000"/>
          <w:kern w:val="0"/>
          <w:sz w:val="32"/>
          <w:szCs w:val="32"/>
          <w:lang w:bidi="ar"/>
        </w:rPr>
        <w:t>。</w:t>
      </w:r>
    </w:p>
    <w:p>
      <w:pPr>
        <w:spacing w:line="560" w:lineRule="exact"/>
        <w:ind w:firstLine="640" w:firstLineChars="200"/>
        <w:rPr>
          <w:rFonts w:ascii="仿宋_GB2312" w:hAnsi="仿宋_GB2312" w:eastAsia="仿宋_GB2312" w:cs="仿宋_GB2312"/>
          <w:color w:val="000000"/>
          <w:kern w:val="0"/>
          <w:sz w:val="32"/>
          <w:szCs w:val="32"/>
          <w:lang w:bidi="ar"/>
        </w:rPr>
      </w:pPr>
      <w:r>
        <w:rPr>
          <w:rFonts w:ascii="仿宋_GB2312" w:hAnsi="仿宋_GB2312" w:eastAsia="仿宋_GB2312" w:cs="仿宋_GB2312"/>
          <w:color w:val="000000"/>
          <w:kern w:val="0"/>
          <w:sz w:val="32"/>
          <w:szCs w:val="32"/>
          <w:lang w:bidi="ar"/>
        </w:rPr>
        <w:t>7.</w:t>
      </w:r>
      <w:r>
        <w:rPr>
          <w:rFonts w:hint="eastAsia" w:ascii="仿宋_GB2312" w:hAnsi="仿宋_GB2312" w:eastAsia="仿宋_GB2312" w:cs="仿宋_GB2312"/>
          <w:color w:val="000000"/>
          <w:kern w:val="0"/>
          <w:sz w:val="32"/>
          <w:szCs w:val="32"/>
          <w:lang w:bidi="ar"/>
        </w:rPr>
        <w:t>非学历培训到账经费：指学校</w:t>
      </w:r>
      <w:r>
        <w:rPr>
          <w:rFonts w:ascii="仿宋_GB2312" w:hAnsi="仿宋_GB2312" w:eastAsia="仿宋_GB2312" w:cs="仿宋_GB2312"/>
          <w:color w:val="000000"/>
          <w:kern w:val="0"/>
          <w:sz w:val="32"/>
          <w:szCs w:val="32"/>
          <w:lang w:bidi="ar"/>
        </w:rPr>
        <w:t>2022</w:t>
      </w:r>
      <w:r>
        <w:rPr>
          <w:rFonts w:hint="eastAsia" w:ascii="仿宋_GB2312" w:hAnsi="仿宋_GB2312" w:eastAsia="仿宋_GB2312" w:cs="仿宋_GB2312"/>
          <w:color w:val="000000"/>
          <w:kern w:val="0"/>
          <w:sz w:val="32"/>
          <w:szCs w:val="32"/>
          <w:lang w:bidi="ar"/>
        </w:rPr>
        <w:t>年自然年度为社会进行的非学历培训实际到款额（统计时段为</w:t>
      </w:r>
      <w:r>
        <w:rPr>
          <w:rFonts w:ascii="仿宋_GB2312" w:hAnsi="仿宋_GB2312" w:eastAsia="仿宋_GB2312" w:cs="仿宋_GB2312"/>
          <w:color w:val="000000"/>
          <w:kern w:val="0"/>
          <w:sz w:val="32"/>
          <w:szCs w:val="32"/>
          <w:lang w:bidi="ar"/>
        </w:rPr>
        <w:t>2022</w:t>
      </w:r>
      <w:r>
        <w:rPr>
          <w:rFonts w:hint="eastAsia" w:ascii="仿宋_GB2312" w:hAnsi="仿宋_GB2312" w:eastAsia="仿宋_GB2312" w:cs="仿宋_GB2312"/>
          <w:color w:val="000000"/>
          <w:kern w:val="0"/>
          <w:sz w:val="32"/>
          <w:szCs w:val="32"/>
          <w:lang w:bidi="ar"/>
        </w:rPr>
        <w:t>年</w:t>
      </w:r>
      <w:r>
        <w:rPr>
          <w:rFonts w:ascii="仿宋_GB2312" w:hAnsi="仿宋_GB2312" w:eastAsia="仿宋_GB2312" w:cs="仿宋_GB2312"/>
          <w:color w:val="000000"/>
          <w:kern w:val="0"/>
          <w:sz w:val="32"/>
          <w:szCs w:val="32"/>
          <w:lang w:bidi="ar"/>
        </w:rPr>
        <w:t>1</w:t>
      </w:r>
      <w:r>
        <w:rPr>
          <w:rFonts w:hint="eastAsia" w:ascii="仿宋_GB2312" w:hAnsi="仿宋_GB2312" w:eastAsia="仿宋_GB2312" w:cs="仿宋_GB2312"/>
          <w:color w:val="000000"/>
          <w:kern w:val="0"/>
          <w:sz w:val="32"/>
          <w:szCs w:val="32"/>
          <w:lang w:bidi="ar"/>
        </w:rPr>
        <w:t>月1日</w:t>
      </w:r>
      <w:r>
        <w:rPr>
          <w:rFonts w:ascii="仿宋_GB2312" w:hAnsi="仿宋_GB2312" w:eastAsia="仿宋_GB2312" w:cs="仿宋_GB2312"/>
          <w:color w:val="000000"/>
          <w:kern w:val="0"/>
          <w:sz w:val="32"/>
          <w:szCs w:val="32"/>
          <w:lang w:bidi="ar"/>
        </w:rPr>
        <w:t>-12</w:t>
      </w:r>
      <w:r>
        <w:rPr>
          <w:rFonts w:hint="eastAsia" w:ascii="仿宋_GB2312" w:hAnsi="仿宋_GB2312" w:eastAsia="仿宋_GB2312" w:cs="仿宋_GB2312"/>
          <w:color w:val="000000"/>
          <w:kern w:val="0"/>
          <w:sz w:val="32"/>
          <w:szCs w:val="32"/>
          <w:lang w:bidi="ar"/>
        </w:rPr>
        <w:t>月</w:t>
      </w:r>
      <w:r>
        <w:rPr>
          <w:rFonts w:ascii="仿宋_GB2312" w:hAnsi="仿宋_GB2312" w:eastAsia="仿宋_GB2312" w:cs="仿宋_GB2312"/>
          <w:color w:val="000000"/>
          <w:kern w:val="0"/>
          <w:sz w:val="32"/>
          <w:szCs w:val="32"/>
          <w:lang w:bidi="ar"/>
        </w:rPr>
        <w:t>31</w:t>
      </w:r>
      <w:r>
        <w:rPr>
          <w:rFonts w:hint="eastAsia" w:ascii="仿宋_GB2312" w:hAnsi="仿宋_GB2312" w:eastAsia="仿宋_GB2312" w:cs="仿宋_GB2312"/>
          <w:color w:val="000000"/>
          <w:kern w:val="0"/>
          <w:sz w:val="32"/>
          <w:szCs w:val="32"/>
          <w:lang w:bidi="ar"/>
        </w:rPr>
        <w:t>日）。</w:t>
      </w:r>
    </w:p>
    <w:p>
      <w:pPr>
        <w:spacing w:line="560" w:lineRule="exact"/>
        <w:ind w:firstLine="640" w:firstLineChars="200"/>
        <w:outlineLvl w:val="1"/>
        <w:rPr>
          <w:rFonts w:ascii="黑体" w:hAnsi="黑体" w:eastAsia="黑体" w:cs="黑体"/>
          <w:color w:val="FF0000"/>
          <w:sz w:val="32"/>
          <w:szCs w:val="32"/>
        </w:rPr>
      </w:pPr>
      <w:r>
        <w:rPr>
          <w:rFonts w:hint="eastAsia" w:ascii="黑体" w:hAnsi="黑体" w:eastAsia="黑体" w:cs="黑体"/>
          <w:sz w:val="32"/>
          <w:szCs w:val="32"/>
        </w:rPr>
        <w:t>五、“国际影响表”</w:t>
      </w:r>
      <w:r>
        <w:rPr>
          <w:rFonts w:hint="eastAsia" w:ascii="黑体" w:hAnsi="黑体" w:eastAsia="黑体" w:cs="黑体"/>
          <w:color w:val="000000" w:themeColor="text1"/>
          <w:sz w:val="32"/>
          <w:szCs w:val="32"/>
          <w14:textFill>
            <w14:solidFill>
              <w14:schemeClr w14:val="tx1"/>
            </w14:solidFill>
          </w14:textFill>
        </w:rPr>
        <w:t>（表5）</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“国际影响表”系反映高等职业院校国际合作和发挥影响力的管理评价工具，共采集指标7个，包括字段</w:t>
      </w: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t>6</w:t>
      </w:r>
      <w:r>
        <w:rPr>
          <w:rFonts w:ascii="Times New Roman" w:hAnsi="Times New Roman" w:eastAsia="仿宋_GB2312"/>
          <w:color w:val="000000" w:themeColor="text1"/>
          <w:sz w:val="32"/>
          <w:szCs w:val="32"/>
          <w14:textFill>
            <w14:solidFill>
              <w14:schemeClr w14:val="tx1"/>
            </w14:solidFill>
          </w14:textFill>
        </w:rPr>
        <w:t>个</w:t>
      </w:r>
      <w:r>
        <w:rPr>
          <w:rFonts w:hint="eastAsia" w:ascii="Times New Roman" w:hAnsi="Times New Roman" w:eastAsia="仿宋_GB2312"/>
          <w:color w:val="000000" w:themeColor="text1"/>
          <w:sz w:val="32"/>
          <w:szCs w:val="32"/>
          <w14:textFill>
            <w14:solidFill>
              <w14:schemeClr w14:val="tx1"/>
            </w14:solidFill>
          </w14:textFill>
        </w:rPr>
        <w:t>（表5）</w:t>
      </w:r>
      <w:r>
        <w:rPr>
          <w:rFonts w:ascii="Times New Roman" w:hAnsi="Times New Roman" w:eastAsia="仿宋_GB2312"/>
          <w:color w:val="000000" w:themeColor="text1"/>
          <w:sz w:val="32"/>
          <w:szCs w:val="32"/>
          <w14:textFill>
            <w14:solidFill>
              <w14:schemeClr w14:val="tx1"/>
            </w14:solidFill>
          </w14:textFill>
        </w:rPr>
        <w:t>。</w:t>
      </w:r>
    </w:p>
    <w:p>
      <w:pPr>
        <w:tabs>
          <w:tab w:val="left" w:pos="958"/>
          <w:tab w:val="left" w:pos="1078"/>
        </w:tabs>
        <w:spacing w:line="560" w:lineRule="exact"/>
        <w:ind w:left="-10" w:firstLine="640"/>
        <w:rPr>
          <w:rFonts w:ascii="Times New Roman" w:hAnsi="Times New Roman" w:eastAsia="仿宋_GB2312"/>
          <w:sz w:val="32"/>
          <w:szCs w:val="32"/>
        </w:rPr>
      </w:pPr>
      <w:r>
        <w:rPr>
          <w:rFonts w:ascii="Times New Roman" w:hAnsi="Times New Roman" w:eastAsia="仿宋_GB2312"/>
          <w:b/>
          <w:bCs/>
          <w:sz w:val="32"/>
          <w:szCs w:val="32"/>
        </w:rPr>
        <w:t>1.</w:t>
      </w:r>
      <w:r>
        <w:rPr>
          <w:rFonts w:ascii="Times New Roman" w:hAnsi="Times New Roman" w:eastAsia="仿宋_GB2312"/>
          <w:sz w:val="32"/>
          <w:szCs w:val="32"/>
        </w:rPr>
        <w:t>接收国（境）外留学生专业数：指学校接收培养留学生的专业总数。接收国（境）外留学生人数为学校各个专业接收培养的全日制教育的国（境）外留学生总人数。</w:t>
      </w:r>
    </w:p>
    <w:p>
      <w:pPr>
        <w:tabs>
          <w:tab w:val="left" w:pos="958"/>
          <w:tab w:val="left" w:pos="1078"/>
        </w:tabs>
        <w:spacing w:line="560" w:lineRule="exact"/>
        <w:ind w:left="-10" w:firstLine="640"/>
        <w:rPr>
          <w:rFonts w:ascii="Times New Roman" w:hAnsi="Times New Roman" w:eastAsia="仿宋_GB2312"/>
          <w:sz w:val="32"/>
          <w:szCs w:val="32"/>
        </w:rPr>
      </w:pPr>
      <w:r>
        <w:rPr>
          <w:rFonts w:ascii="Times New Roman" w:hAnsi="Times New Roman" w:eastAsia="仿宋_GB2312"/>
          <w:b/>
          <w:bCs/>
          <w:sz w:val="32"/>
          <w:szCs w:val="32"/>
        </w:rPr>
        <w:t>2.</w:t>
      </w:r>
      <w:r>
        <w:rPr>
          <w:rFonts w:ascii="Times New Roman" w:hAnsi="Times New Roman" w:eastAsia="仿宋_GB2312"/>
          <w:sz w:val="32"/>
          <w:szCs w:val="32"/>
        </w:rPr>
        <w:t>开发并被国（境）外采用的课程标准数：指学校主持或参与开发与本校重点专业相关的课程标准，并得到国（境）外同行采用的数量。</w:t>
      </w:r>
    </w:p>
    <w:p>
      <w:pPr>
        <w:tabs>
          <w:tab w:val="left" w:pos="958"/>
          <w:tab w:val="left" w:pos="1078"/>
        </w:tabs>
        <w:spacing w:line="560" w:lineRule="exact"/>
        <w:ind w:left="-10" w:firstLine="640"/>
        <w:rPr>
          <w:rFonts w:ascii="Times New Roman" w:hAnsi="Times New Roman" w:eastAsia="仿宋_GB2312"/>
          <w:sz w:val="32"/>
          <w:szCs w:val="32"/>
        </w:rPr>
      </w:pPr>
      <w:r>
        <w:rPr>
          <w:rFonts w:ascii="Times New Roman" w:hAnsi="Times New Roman" w:eastAsia="仿宋_GB2312"/>
          <w:b/>
          <w:bCs/>
          <w:sz w:val="32"/>
          <w:szCs w:val="32"/>
        </w:rPr>
        <w:t>3.</w:t>
      </w:r>
      <w:r>
        <w:rPr>
          <w:rFonts w:ascii="Times New Roman" w:hAnsi="Times New Roman" w:eastAsia="仿宋_GB2312"/>
          <w:sz w:val="32"/>
          <w:szCs w:val="32"/>
        </w:rPr>
        <w:t>在国（境）外开办学校数：指学校在海外举办的职业学校数，包括与国（境）外办学机构合作开办的职业学校和在国（境）外独立举办的职业学校数量。其中，专业数量为国（境）外开办学校设置的专业数；在校生数为国（境）外开办学校的在校生总人数。</w:t>
      </w:r>
    </w:p>
    <w:p>
      <w:pPr>
        <w:tabs>
          <w:tab w:val="left" w:pos="958"/>
          <w:tab w:val="left" w:pos="1078"/>
        </w:tabs>
        <w:spacing w:line="560" w:lineRule="exact"/>
        <w:ind w:left="-10" w:firstLine="640"/>
        <w:rPr>
          <w:rFonts w:ascii="Times New Roman" w:hAnsi="Times New Roman" w:eastAsia="仿宋_GB2312"/>
          <w:sz w:val="32"/>
          <w:szCs w:val="32"/>
        </w:rPr>
      </w:pPr>
      <w:r>
        <w:rPr>
          <w:rFonts w:ascii="Times New Roman" w:hAnsi="Times New Roman" w:eastAsia="仿宋_GB2312"/>
          <w:b/>
          <w:bCs/>
          <w:sz w:val="32"/>
          <w:szCs w:val="32"/>
        </w:rPr>
        <w:t>4.</w:t>
      </w:r>
      <w:r>
        <w:rPr>
          <w:rFonts w:ascii="Times New Roman" w:hAnsi="Times New Roman" w:eastAsia="仿宋_GB2312"/>
          <w:sz w:val="32"/>
          <w:szCs w:val="32"/>
        </w:rPr>
        <w:t>中外合作办学专业数：指学校引进国（境）外优质教育资源，与国境外大学合作，经教育行政部门审批具有全日制招生资格的中外合作专业数量。在校生数为中外合作办学专业的在校生总数。</w:t>
      </w:r>
    </w:p>
    <w:p>
      <w:pPr>
        <w:tabs>
          <w:tab w:val="left" w:pos="958"/>
          <w:tab w:val="left" w:pos="1078"/>
        </w:tabs>
        <w:spacing w:line="560" w:lineRule="exact"/>
        <w:ind w:left="-10" w:firstLine="640"/>
        <w:rPr>
          <w:rFonts w:ascii="Times New Roman" w:hAnsi="Times New Roman" w:eastAsia="仿宋_GB2312"/>
          <w:sz w:val="32"/>
          <w:szCs w:val="32"/>
        </w:rPr>
      </w:pPr>
      <w:r>
        <w:rPr>
          <w:rFonts w:ascii="Times New Roman" w:hAnsi="Times New Roman" w:eastAsia="仿宋_GB2312"/>
          <w:b/>
          <w:bCs/>
          <w:sz w:val="32"/>
          <w:szCs w:val="32"/>
        </w:rPr>
        <w:t>5.</w:t>
      </w:r>
      <w:r>
        <w:rPr>
          <w:rFonts w:ascii="Times New Roman" w:hAnsi="Times New Roman" w:eastAsia="仿宋_GB2312"/>
          <w:sz w:val="32"/>
          <w:szCs w:val="32"/>
        </w:rPr>
        <w:t>专任教师赴国（境）外指导和开展培训时间：指学校专任教师到国（境）外进行专业实践教学指导、培训人员、技术服务和研发的工日，一般1名教师工作1天为1人日。</w:t>
      </w:r>
    </w:p>
    <w:p>
      <w:pPr>
        <w:tabs>
          <w:tab w:val="left" w:pos="958"/>
          <w:tab w:val="left" w:pos="1078"/>
        </w:tabs>
        <w:spacing w:line="560" w:lineRule="exact"/>
        <w:ind w:left="-10" w:firstLine="640"/>
        <w:rPr>
          <w:rFonts w:ascii="Times New Roman" w:hAnsi="Times New Roman" w:eastAsia="仿宋_GB2312"/>
          <w:sz w:val="32"/>
          <w:szCs w:val="32"/>
        </w:rPr>
      </w:pPr>
      <w:r>
        <w:rPr>
          <w:rFonts w:ascii="Times New Roman" w:hAnsi="Times New Roman" w:eastAsia="仿宋_GB2312"/>
          <w:b/>
          <w:bCs/>
          <w:sz w:val="32"/>
          <w:szCs w:val="32"/>
        </w:rPr>
        <w:t>6.</w:t>
      </w:r>
      <w:r>
        <w:rPr>
          <w:rFonts w:ascii="Times New Roman" w:hAnsi="Times New Roman" w:eastAsia="仿宋_GB2312"/>
          <w:sz w:val="32"/>
          <w:szCs w:val="32"/>
        </w:rPr>
        <w:t>在国（境）外组织担任职务的专任教师数：指在国（境）外团体或国际机构中担任专职或兼职工作的专任教师数量。须在说明①逐一列出，否则数据无效；若该指标数值为“0”，则在说明中填写“无”。</w:t>
      </w:r>
    </w:p>
    <w:p>
      <w:pPr>
        <w:tabs>
          <w:tab w:val="left" w:pos="958"/>
          <w:tab w:val="left" w:pos="1078"/>
        </w:tabs>
        <w:spacing w:line="560" w:lineRule="exact"/>
        <w:ind w:left="-10" w:firstLine="640"/>
        <w:rPr>
          <w:rFonts w:ascii="Times New Roman" w:hAnsi="Times New Roman" w:eastAsia="仿宋_GB2312"/>
          <w:sz w:val="32"/>
          <w:szCs w:val="32"/>
        </w:rPr>
      </w:pPr>
      <w:r>
        <w:rPr>
          <w:rFonts w:ascii="Times New Roman" w:hAnsi="Times New Roman" w:eastAsia="仿宋_GB2312"/>
          <w:b/>
          <w:bCs/>
          <w:sz w:val="32"/>
          <w:szCs w:val="32"/>
        </w:rPr>
        <w:t>7.</w:t>
      </w:r>
      <w:r>
        <w:rPr>
          <w:rFonts w:ascii="Times New Roman" w:hAnsi="Times New Roman" w:eastAsia="仿宋_GB2312"/>
          <w:sz w:val="32"/>
          <w:szCs w:val="32"/>
        </w:rPr>
        <w:t>国（境）外技能大赛获奖数量：指学校师生在与专业教学相关的国（境）外技能大赛中获得奖项的总数，包括在国内举办的国际技能大赛上所获奖项。须在说明②逐一列出，否则数据无效；若该指标数值为“0”，则在说明中填写“无”。</w:t>
      </w:r>
    </w:p>
    <w:p>
      <w:pPr>
        <w:spacing w:line="560" w:lineRule="exact"/>
        <w:ind w:firstLine="640" w:firstLineChars="200"/>
        <w:outlineLvl w:val="1"/>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sz w:val="32"/>
          <w:szCs w:val="32"/>
        </w:rPr>
        <w:t>六、“落实政策表”</w:t>
      </w:r>
      <w:r>
        <w:rPr>
          <w:rFonts w:hint="eastAsia" w:ascii="黑体" w:hAnsi="黑体" w:eastAsia="黑体" w:cs="黑体"/>
          <w:color w:val="000000" w:themeColor="text1"/>
          <w:sz w:val="32"/>
          <w:szCs w:val="32"/>
          <w14:textFill>
            <w14:solidFill>
              <w14:schemeClr w14:val="tx1"/>
            </w14:solidFill>
          </w14:textFill>
        </w:rPr>
        <w:t>（表6）</w:t>
      </w:r>
    </w:p>
    <w:p>
      <w:pPr>
        <w:tabs>
          <w:tab w:val="left" w:pos="958"/>
          <w:tab w:val="left" w:pos="1078"/>
        </w:tabs>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sz w:val="32"/>
          <w:szCs w:val="32"/>
        </w:rPr>
        <w:t>“落</w:t>
      </w:r>
      <w:r>
        <w:rPr>
          <w:rFonts w:ascii="Times New Roman" w:hAnsi="Times New Roman" w:eastAsia="仿宋_GB2312"/>
          <w:spacing w:val="-11"/>
          <w:sz w:val="32"/>
          <w:szCs w:val="32"/>
        </w:rPr>
        <w:t>实政策表”系通过院校数据反映政府落实国家发展高职教育政策情况的管理评价工具，共采集指标</w:t>
      </w:r>
      <w:r>
        <w:rPr>
          <w:rFonts w:hint="eastAsia" w:ascii="Times New Roman" w:hAnsi="Times New Roman" w:eastAsia="仿宋_GB2312"/>
          <w:color w:val="000000" w:themeColor="text1"/>
          <w:spacing w:val="-11"/>
          <w:sz w:val="32"/>
          <w:szCs w:val="32"/>
          <w14:textFill>
            <w14:solidFill>
              <w14:schemeClr w14:val="tx1"/>
            </w14:solidFill>
          </w14:textFill>
        </w:rPr>
        <w:t>10</w:t>
      </w:r>
      <w:r>
        <w:rPr>
          <w:rFonts w:ascii="Times New Roman" w:hAnsi="Times New Roman" w:eastAsia="仿宋_GB2312"/>
          <w:color w:val="000000" w:themeColor="text1"/>
          <w:spacing w:val="-11"/>
          <w:sz w:val="32"/>
          <w:szCs w:val="32"/>
          <w14:textFill>
            <w14:solidFill>
              <w14:schemeClr w14:val="tx1"/>
            </w14:solidFill>
          </w14:textFill>
        </w:rPr>
        <w:t>个，包括字段</w:t>
      </w:r>
      <w:r>
        <w:rPr>
          <w:rFonts w:hint="eastAsia" w:ascii="Times New Roman" w:hAnsi="Times New Roman" w:eastAsia="仿宋_GB2312"/>
          <w:color w:val="000000" w:themeColor="text1"/>
          <w:spacing w:val="-11"/>
          <w:sz w:val="32"/>
          <w:szCs w:val="32"/>
          <w14:textFill>
            <w14:solidFill>
              <w14:schemeClr w14:val="tx1"/>
            </w14:solidFill>
          </w14:textFill>
        </w:rPr>
        <w:t>22</w:t>
      </w:r>
      <w:r>
        <w:rPr>
          <w:rFonts w:ascii="Times New Roman" w:hAnsi="Times New Roman" w:eastAsia="仿宋_GB2312"/>
          <w:color w:val="000000" w:themeColor="text1"/>
          <w:spacing w:val="-11"/>
          <w:sz w:val="32"/>
          <w:szCs w:val="32"/>
          <w14:textFill>
            <w14:solidFill>
              <w14:schemeClr w14:val="tx1"/>
            </w14:solidFill>
          </w14:textFill>
        </w:rPr>
        <w:t>个</w:t>
      </w:r>
      <w:r>
        <w:rPr>
          <w:rFonts w:hint="eastAsia" w:ascii="Times New Roman" w:hAnsi="Times New Roman" w:eastAsia="仿宋_GB2312"/>
          <w:color w:val="000000" w:themeColor="text1"/>
          <w:spacing w:val="-11"/>
          <w:sz w:val="32"/>
          <w:szCs w:val="32"/>
          <w14:textFill>
            <w14:solidFill>
              <w14:schemeClr w14:val="tx1"/>
            </w14:solidFill>
          </w14:textFill>
        </w:rPr>
        <w:t>字</w:t>
      </w:r>
      <w:r>
        <w:rPr>
          <w:rFonts w:ascii="Times New Roman" w:hAnsi="Times New Roman" w:eastAsia="仿宋_GB2312"/>
          <w:color w:val="000000" w:themeColor="text1"/>
          <w:sz w:val="32"/>
          <w:szCs w:val="32"/>
          <w14:textFill>
            <w14:solidFill>
              <w14:schemeClr w14:val="tx1"/>
            </w14:solidFill>
          </w14:textFill>
        </w:rPr>
        <w:t>段</w:t>
      </w:r>
      <w:r>
        <w:rPr>
          <w:rFonts w:hint="eastAsia" w:ascii="Times New Roman" w:hAnsi="Times New Roman" w:eastAsia="仿宋_GB2312"/>
          <w:color w:val="000000" w:themeColor="text1"/>
          <w:sz w:val="32"/>
          <w:szCs w:val="32"/>
          <w14:textFill>
            <w14:solidFill>
              <w14:schemeClr w14:val="tx1"/>
            </w14:solidFill>
          </w14:textFill>
        </w:rPr>
        <w:t>（表6）</w:t>
      </w:r>
      <w:r>
        <w:rPr>
          <w:rFonts w:ascii="Times New Roman" w:hAnsi="Times New Roman" w:eastAsia="仿宋_GB2312"/>
          <w:color w:val="000000" w:themeColor="text1"/>
          <w:sz w:val="32"/>
          <w:szCs w:val="32"/>
          <w14:textFill>
            <w14:solidFill>
              <w14:schemeClr w14:val="tx1"/>
            </w14:solidFill>
          </w14:textFill>
        </w:rPr>
        <w:t>。</w:t>
      </w:r>
    </w:p>
    <w:p>
      <w:pPr>
        <w:tabs>
          <w:tab w:val="left" w:pos="958"/>
          <w:tab w:val="left" w:pos="1078"/>
        </w:tabs>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1.全日制在校生人数：指注册全日制学籍，按照国家相关规定在校学习的学生人数。</w:t>
      </w:r>
    </w:p>
    <w:p>
      <w:pPr>
        <w:tabs>
          <w:tab w:val="left" w:pos="958"/>
          <w:tab w:val="left" w:pos="1078"/>
        </w:tabs>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2.</w:t>
      </w:r>
      <w:r>
        <w:rPr>
          <w:rFonts w:ascii="Times New Roman" w:hAnsi="Times New Roman" w:eastAsia="仿宋_GB2312"/>
          <w:color w:val="000000" w:themeColor="text1"/>
          <w:sz w:val="32"/>
          <w:szCs w:val="32"/>
          <w14:textFill>
            <w14:solidFill>
              <w14:schemeClr w14:val="tx1"/>
            </w14:solidFill>
          </w14:textFill>
        </w:rPr>
        <w:t>年生均财政拨款水平：指学校按照生均拨款制度获取的财政拨款经费。</w:t>
      </w:r>
    </w:p>
    <w:p>
      <w:pPr>
        <w:tabs>
          <w:tab w:val="left" w:pos="958"/>
          <w:tab w:val="left" w:pos="1078"/>
        </w:tabs>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3.</w:t>
      </w:r>
      <w:r>
        <w:rPr>
          <w:rFonts w:ascii="Times New Roman" w:hAnsi="Times New Roman" w:eastAsia="仿宋_GB2312"/>
          <w:color w:val="000000" w:themeColor="text1"/>
          <w:sz w:val="32"/>
          <w:szCs w:val="32"/>
          <w14:textFill>
            <w14:solidFill>
              <w14:schemeClr w14:val="tx1"/>
            </w14:solidFill>
          </w14:textFill>
        </w:rPr>
        <w:t>年财政专项经费：指学校从同级财政部门获得的具有专门用途的拨款收入。</w:t>
      </w:r>
    </w:p>
    <w:p>
      <w:pPr>
        <w:spacing w:line="560" w:lineRule="exact"/>
        <w:ind w:firstLine="640" w:firstLineChars="200"/>
        <w:rPr>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4.</w:t>
      </w:r>
      <w:r>
        <w:rPr>
          <w:rFonts w:ascii="Times New Roman" w:hAnsi="Times New Roman" w:eastAsia="仿宋_GB2312"/>
          <w:color w:val="000000" w:themeColor="text1"/>
          <w:sz w:val="32"/>
          <w:szCs w:val="32"/>
          <w14:textFill>
            <w14:solidFill>
              <w14:schemeClr w14:val="tx1"/>
            </w14:solidFill>
          </w14:textFill>
        </w:rPr>
        <w:t>教职工额定编制数：</w:t>
      </w:r>
      <w:r>
        <w:rPr>
          <w:rFonts w:ascii="仿宋_GB2312" w:hAnsi="仿宋_GB2312" w:eastAsia="仿宋_GB2312" w:cs="仿宋_GB2312"/>
          <w:color w:val="000000" w:themeColor="text1"/>
          <w:kern w:val="0"/>
          <w:sz w:val="32"/>
          <w:szCs w:val="32"/>
          <w:lang w:bidi="ar"/>
          <w14:textFill>
            <w14:solidFill>
              <w14:schemeClr w14:val="tx1"/>
            </w14:solidFill>
          </w14:textFill>
        </w:rPr>
        <w:t>公办学校是指人事关系和档案均在学校并纳入学校人事编制的额定数，包括管理人员编制、专业技术人员编制、工勤人员编制总数量。民办学校是指举办集团（企业）确定的学校教职工规模。教职工总数</w:t>
      </w:r>
      <w:r>
        <w:rPr>
          <w:rFonts w:ascii="Times New Roman" w:hAnsi="Times New Roman"/>
          <w:color w:val="000000" w:themeColor="text1"/>
          <w:kern w:val="0"/>
          <w:sz w:val="32"/>
          <w:szCs w:val="32"/>
          <w:lang w:bidi="ar"/>
          <w14:textFill>
            <w14:solidFill>
              <w14:schemeClr w14:val="tx1"/>
            </w14:solidFill>
          </w14:textFill>
        </w:rPr>
        <w:t>*</w:t>
      </w:r>
      <w:r>
        <w:rPr>
          <w:rFonts w:ascii="仿宋_GB2312" w:hAnsi="仿宋_GB2312" w:eastAsia="仿宋_GB2312" w:cs="仿宋_GB2312"/>
          <w:color w:val="000000" w:themeColor="text1"/>
          <w:kern w:val="0"/>
          <w:sz w:val="32"/>
          <w:szCs w:val="32"/>
          <w:lang w:bidi="ar"/>
          <w14:textFill>
            <w14:solidFill>
              <w14:schemeClr w14:val="tx1"/>
            </w14:solidFill>
          </w14:textFill>
        </w:rPr>
        <w:t>指学校根据岗位聘用的全职为学校工作的人员（含事业编制、人事代理和签订一年以上聘用合同人员），不含离退休人员。专任教师总数指具有教师资格，专职从事教学工作的教师。思政课教师数指具有教师资格，专门从事思想政治课程教学工作的校内专任教师数。体育课专任教师数指具有教师资格，专门从事体育课教学工作的人员数，可包括正式签约聘用的非在编的全职教师。美育课专任教师数（中等职业学校数据，高等职业学校无须填报）指具有教师资格，专门从事音乐、美术和戏剧、戏曲、舞蹈、影视等艺术类美育课教学工作的人员数，可包括正式签约聘用的非在编的全职教师。辅导员人数（高等职业学校数据，中等职业学校无须填报）指按照《普通高等学校辅导员队伍建设规定》，学校聘用的在院（系）专职从事大学生日常思想政治教育工作的专职辅导员岗位人员，包括院（系）党委（党总支）副书记、学工组长、团委（团总支）书记等专职工作人员。班主任人数（中等职业学校数据，高等职业学校无须填报）指在中等职业学校现有班级中担任班主任的人数，包括专职和兼职。</w:t>
      </w:r>
    </w:p>
    <w:p>
      <w:pPr>
        <w:spacing w:line="560" w:lineRule="exact"/>
        <w:ind w:firstLine="640"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5.</w:t>
      </w:r>
      <w:r>
        <w:rPr>
          <w:rFonts w:ascii="仿宋_GB2312" w:hAnsi="仿宋_GB2312" w:eastAsia="仿宋_GB2312" w:cs="仿宋_GB2312"/>
          <w:color w:val="000000" w:themeColor="text1"/>
          <w:kern w:val="0"/>
          <w:sz w:val="32"/>
          <w:szCs w:val="32"/>
          <w:lang w:bidi="ar"/>
          <w14:textFill>
            <w14:solidFill>
              <w14:schemeClr w14:val="tx1"/>
            </w14:solidFill>
          </w14:textFill>
        </w:rPr>
        <w:t>参加国家学生体质健康标准测试人数：指2022-2023学年学校组织参加国家学生体质健康标准测试的在校生人数。学生体质测评合格率指2022-2023学年参加国家学生体质健康标准测试成绩为优秀、良好和及格的人数/参加国家学生体质健康标准测试人数×100%。</w:t>
      </w:r>
    </w:p>
    <w:p>
      <w:pPr>
        <w:spacing w:line="560" w:lineRule="exact"/>
        <w:ind w:firstLine="640" w:firstLineChars="200"/>
        <w:rPr>
          <w:rFonts w:ascii="仿宋_GB2312" w:hAnsi="仿宋_GB2312" w:eastAsia="仿宋_GB2312" w:cs="仿宋_GB2312"/>
          <w:color w:val="000000"/>
          <w:kern w:val="0"/>
          <w:sz w:val="32"/>
          <w:szCs w:val="32"/>
          <w:lang w:bidi="ar"/>
        </w:rPr>
      </w:pPr>
      <w:r>
        <w:rPr>
          <w:rFonts w:ascii="仿宋_GB2312" w:hAnsi="仿宋_GB2312" w:eastAsia="仿宋_GB2312" w:cs="仿宋_GB2312"/>
          <w:color w:val="000000"/>
          <w:kern w:val="0"/>
          <w:sz w:val="32"/>
          <w:szCs w:val="32"/>
          <w:lang w:bidi="ar"/>
        </w:rPr>
        <w:t xml:space="preserve">6.职业技能等级证书（含职业资格证书）获取人数：指 </w:t>
      </w:r>
    </w:p>
    <w:p>
      <w:pPr>
        <w:spacing w:line="560" w:lineRule="exact"/>
        <w:rPr>
          <w:rFonts w:ascii="仿宋_GB2312" w:hAnsi="仿宋_GB2312" w:eastAsia="仿宋_GB2312" w:cs="仿宋_GB2312"/>
          <w:color w:val="000000"/>
          <w:kern w:val="0"/>
          <w:sz w:val="32"/>
          <w:szCs w:val="32"/>
          <w:lang w:bidi="ar"/>
        </w:rPr>
      </w:pPr>
      <w:r>
        <w:rPr>
          <w:rFonts w:ascii="仿宋_GB2312" w:hAnsi="仿宋_GB2312" w:eastAsia="仿宋_GB2312" w:cs="仿宋_GB2312"/>
          <w:color w:val="000000"/>
          <w:kern w:val="0"/>
          <w:sz w:val="32"/>
          <w:szCs w:val="32"/>
          <w:lang w:bidi="ar"/>
        </w:rPr>
        <w:t>获得职业技能等级证书（含职业资格证书）的学生数。</w:t>
      </w:r>
    </w:p>
    <w:p>
      <w:pPr>
        <w:spacing w:line="560" w:lineRule="exact"/>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7.</w:t>
      </w:r>
      <w:r>
        <w:rPr>
          <w:rFonts w:ascii="仿宋_GB2312" w:hAnsi="仿宋_GB2312" w:eastAsia="仿宋_GB2312" w:cs="仿宋_GB2312"/>
          <w:color w:val="000000"/>
          <w:kern w:val="0"/>
          <w:sz w:val="32"/>
          <w:szCs w:val="32"/>
          <w:lang w:bidi="ar"/>
        </w:rPr>
        <w:t>企业提供的校内实践教学设备值：指企业为学校提供的实践教学设备（设备在学校，产权属企业，学校有使用权）的总资产值。按照企业采购原值计算。</w:t>
      </w:r>
    </w:p>
    <w:p>
      <w:pPr>
        <w:spacing w:line="560" w:lineRule="exact"/>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8.</w:t>
      </w:r>
      <w:r>
        <w:rPr>
          <w:rFonts w:ascii="仿宋_GB2312" w:hAnsi="仿宋_GB2312" w:eastAsia="仿宋_GB2312" w:cs="仿宋_GB2312"/>
          <w:color w:val="000000"/>
          <w:kern w:val="0"/>
          <w:sz w:val="32"/>
          <w:szCs w:val="32"/>
          <w:lang w:bidi="ar"/>
        </w:rPr>
        <w:t>开放型区域产教融合实践中心：分为学校实践中心、公共实践中心、企业实践中心，服务学生实习实训，社会培训、产品中试、工艺改进、技术研发等。</w:t>
      </w:r>
    </w:p>
    <w:p>
      <w:pPr>
        <w:spacing w:line="560" w:lineRule="exact"/>
        <w:ind w:firstLine="62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1"/>
          <w:szCs w:val="31"/>
          <w:lang w:bidi="ar"/>
        </w:rPr>
        <w:t>9.</w:t>
      </w:r>
      <w:r>
        <w:rPr>
          <w:rFonts w:ascii="仿宋_GB2312" w:hAnsi="仿宋_GB2312" w:eastAsia="仿宋_GB2312" w:cs="仿宋_GB2312"/>
          <w:color w:val="000000"/>
          <w:kern w:val="0"/>
          <w:sz w:val="32"/>
          <w:szCs w:val="32"/>
          <w:lang w:bidi="ar"/>
        </w:rPr>
        <w:t>聘请行业导师人数：指学校 2022-2023 学年按照聘用流程，聘请的校外行业、企事业单位、科研机构等无教师资格证，但参与协助教学工作的高技能人才，聘期为一学期及以上的数量。其中，聘请大国工匠、劳动模范人数指学校2022-2023学年聘请的大国工匠、劳动模范、省级以上技术能手的数量；行业导师年课时总量指企业兼职教2022-2023学年为学生授课课时总量；年支付行业导师课酬指学校2022年自然年度（2022年1</w:t>
      </w:r>
      <w:r>
        <w:rPr>
          <w:rFonts w:hint="eastAsia" w:ascii="仿宋_GB2312" w:hAnsi="仿宋_GB2312" w:eastAsia="仿宋_GB2312" w:cs="仿宋_GB2312"/>
          <w:color w:val="000000"/>
          <w:kern w:val="0"/>
          <w:sz w:val="32"/>
          <w:szCs w:val="32"/>
          <w:lang w:bidi="ar"/>
        </w:rPr>
        <w:t>月</w:t>
      </w:r>
      <w:r>
        <w:rPr>
          <w:rFonts w:ascii="仿宋_GB2312" w:hAnsi="仿宋_GB2312" w:eastAsia="仿宋_GB2312" w:cs="仿宋_GB2312"/>
          <w:color w:val="000000"/>
          <w:kern w:val="0"/>
          <w:sz w:val="32"/>
          <w:szCs w:val="32"/>
          <w:lang w:bidi="ar"/>
        </w:rPr>
        <w:t>1日-12月31日）用于支付行业导师担任专业理论课、专业实践课的课时费总金额，行业导师非授课费用不能统计在内。</w:t>
      </w:r>
    </w:p>
    <w:p>
      <w:pPr>
        <w:spacing w:line="560" w:lineRule="exact"/>
        <w:ind w:firstLine="620" w:firstLineChars="200"/>
        <w:rPr>
          <w:sz w:val="32"/>
          <w:szCs w:val="32"/>
        </w:rPr>
      </w:pPr>
      <w:r>
        <w:rPr>
          <w:rFonts w:ascii="仿宋_GB2312" w:hAnsi="仿宋_GB2312" w:eastAsia="仿宋_GB2312" w:cs="仿宋_GB2312"/>
          <w:color w:val="000000"/>
          <w:kern w:val="0"/>
          <w:sz w:val="31"/>
          <w:szCs w:val="31"/>
          <w:lang w:bidi="ar"/>
        </w:rPr>
        <w:t>10.</w:t>
      </w:r>
      <w:r>
        <w:rPr>
          <w:rFonts w:ascii="仿宋_GB2312" w:hAnsi="仿宋_GB2312" w:eastAsia="仿宋_GB2312" w:cs="仿宋_GB2312"/>
          <w:color w:val="000000"/>
          <w:kern w:val="0"/>
          <w:sz w:val="32"/>
          <w:szCs w:val="32"/>
          <w:lang w:bidi="ar"/>
        </w:rPr>
        <w:t>年实习专项经费：指学</w:t>
      </w:r>
      <w:r>
        <w:rPr>
          <w:rFonts w:hint="eastAsia" w:ascii="仿宋_GB2312" w:hAnsi="仿宋_GB2312" w:eastAsia="仿宋_GB2312" w:cs="仿宋_GB2312"/>
          <w:color w:val="000000"/>
          <w:kern w:val="0"/>
          <w:sz w:val="32"/>
          <w:szCs w:val="32"/>
          <w:lang w:bidi="ar"/>
        </w:rPr>
        <w:t>校</w:t>
      </w:r>
      <w:r>
        <w:rPr>
          <w:rFonts w:ascii="仿宋_GB2312" w:hAnsi="仿宋_GB2312" w:eastAsia="仿宋_GB2312" w:cs="仿宋_GB2312"/>
          <w:color w:val="000000"/>
          <w:kern w:val="0"/>
          <w:sz w:val="32"/>
          <w:szCs w:val="32"/>
          <w:lang w:bidi="ar"/>
        </w:rPr>
        <w:t>2022年自然年度用于教学计划内的学生实习教学运行（如学生实习的交通费、住宿费、保险费、教师指导费等）以及校内外实习基地建设的经费。其中</w:t>
      </w:r>
      <w:r>
        <w:rPr>
          <w:rFonts w:hint="eastAsia" w:ascii="仿宋_GB2312" w:hAnsi="仿宋_GB2312" w:eastAsia="仿宋_GB2312" w:cs="仿宋_GB2312"/>
          <w:color w:val="000000"/>
          <w:kern w:val="0"/>
          <w:sz w:val="32"/>
          <w:szCs w:val="32"/>
          <w:lang w:bidi="ar"/>
        </w:rPr>
        <w:t>，</w:t>
      </w:r>
      <w:r>
        <w:rPr>
          <w:rFonts w:ascii="仿宋_GB2312" w:hAnsi="仿宋_GB2312" w:eastAsia="仿宋_GB2312" w:cs="仿宋_GB2312"/>
          <w:color w:val="000000"/>
          <w:kern w:val="0"/>
          <w:sz w:val="32"/>
          <w:szCs w:val="32"/>
          <w:lang w:bidi="ar"/>
        </w:rPr>
        <w:t>年实习责任保险经费为学校购买学生实习责任保险等相关险种的经费开支（统计时段为</w:t>
      </w:r>
      <w:r>
        <w:rPr>
          <w:rFonts w:ascii="Times New Roman" w:hAnsi="Times New Roman"/>
          <w:color w:val="000000"/>
          <w:kern w:val="0"/>
          <w:sz w:val="32"/>
          <w:szCs w:val="32"/>
          <w:lang w:bidi="ar"/>
        </w:rPr>
        <w:t>202</w:t>
      </w:r>
      <w:r>
        <w:rPr>
          <w:rFonts w:hint="eastAsia" w:ascii="Times New Roman" w:hAnsi="Times New Roman"/>
          <w:color w:val="000000"/>
          <w:kern w:val="0"/>
          <w:sz w:val="32"/>
          <w:szCs w:val="32"/>
          <w:lang w:bidi="ar"/>
        </w:rPr>
        <w:t>2</w:t>
      </w:r>
      <w:r>
        <w:rPr>
          <w:rFonts w:ascii="仿宋_GB2312" w:hAnsi="仿宋_GB2312" w:eastAsia="仿宋_GB2312" w:cs="仿宋_GB2312"/>
          <w:color w:val="000000"/>
          <w:kern w:val="0"/>
          <w:sz w:val="32"/>
          <w:szCs w:val="32"/>
          <w:lang w:bidi="ar"/>
        </w:rPr>
        <w:t>年</w:t>
      </w:r>
      <w:r>
        <w:rPr>
          <w:rFonts w:ascii="Times New Roman" w:hAnsi="Times New Roman"/>
          <w:color w:val="000000"/>
          <w:kern w:val="0"/>
          <w:sz w:val="32"/>
          <w:szCs w:val="32"/>
          <w:lang w:bidi="ar"/>
        </w:rPr>
        <w:t>1</w:t>
      </w:r>
      <w:r>
        <w:rPr>
          <w:rFonts w:hint="eastAsia" w:ascii="Times New Roman" w:hAnsi="Times New Roman"/>
          <w:color w:val="000000"/>
          <w:kern w:val="0"/>
          <w:sz w:val="32"/>
          <w:szCs w:val="32"/>
          <w:lang w:bidi="ar"/>
        </w:rPr>
        <w:t>月</w:t>
      </w:r>
      <w:r>
        <w:rPr>
          <w:rFonts w:ascii="Times New Roman" w:hAnsi="Times New Roman"/>
          <w:color w:val="000000"/>
          <w:kern w:val="0"/>
          <w:sz w:val="32"/>
          <w:szCs w:val="32"/>
          <w:lang w:bidi="ar"/>
        </w:rPr>
        <w:t>1</w:t>
      </w:r>
      <w:r>
        <w:rPr>
          <w:rFonts w:ascii="仿宋_GB2312" w:hAnsi="仿宋_GB2312" w:eastAsia="仿宋_GB2312" w:cs="仿宋_GB2312"/>
          <w:color w:val="000000"/>
          <w:kern w:val="0"/>
          <w:sz w:val="32"/>
          <w:szCs w:val="32"/>
          <w:lang w:bidi="ar"/>
        </w:rPr>
        <w:t>日</w:t>
      </w:r>
      <w:r>
        <w:rPr>
          <w:rFonts w:ascii="Times New Roman" w:hAnsi="Times New Roman"/>
          <w:color w:val="000000"/>
          <w:kern w:val="0"/>
          <w:sz w:val="32"/>
          <w:szCs w:val="32"/>
          <w:lang w:bidi="ar"/>
        </w:rPr>
        <w:t>-12</w:t>
      </w:r>
      <w:r>
        <w:rPr>
          <w:rFonts w:hint="eastAsia" w:ascii="Times New Roman" w:hAnsi="Times New Roman"/>
          <w:color w:val="000000"/>
          <w:kern w:val="0"/>
          <w:sz w:val="32"/>
          <w:szCs w:val="32"/>
          <w:lang w:bidi="ar"/>
        </w:rPr>
        <w:t>月</w:t>
      </w:r>
      <w:r>
        <w:rPr>
          <w:rFonts w:ascii="Times New Roman" w:hAnsi="Times New Roman"/>
          <w:color w:val="000000"/>
          <w:kern w:val="0"/>
          <w:sz w:val="32"/>
          <w:szCs w:val="32"/>
          <w:lang w:bidi="ar"/>
        </w:rPr>
        <w:t>31</w:t>
      </w:r>
      <w:r>
        <w:rPr>
          <w:rFonts w:ascii="仿宋_GB2312" w:hAnsi="仿宋_GB2312" w:eastAsia="仿宋_GB2312" w:cs="仿宋_GB2312"/>
          <w:color w:val="000000"/>
          <w:kern w:val="0"/>
          <w:sz w:val="32"/>
          <w:szCs w:val="32"/>
          <w:lang w:bidi="ar"/>
        </w:rPr>
        <w:t>日）</w:t>
      </w:r>
      <w:r>
        <w:rPr>
          <w:rFonts w:hint="eastAsia" w:ascii="仿宋_GB2312" w:hAnsi="仿宋_GB2312" w:eastAsia="仿宋_GB2312" w:cs="仿宋_GB2312"/>
          <w:color w:val="000000"/>
          <w:kern w:val="0"/>
          <w:sz w:val="32"/>
          <w:szCs w:val="32"/>
          <w:lang w:bidi="ar"/>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七、“相关数据表”</w:t>
      </w:r>
    </w:p>
    <w:p>
      <w:pPr>
        <w:spacing w:line="560" w:lineRule="exact"/>
        <w:ind w:firstLine="640" w:firstLineChars="200"/>
        <w:rPr>
          <w:rFonts w:ascii="Times New Roman" w:hAnsi="Times New Roman" w:eastAsia="仿宋_GB2312"/>
          <w:color w:val="000000"/>
          <w:kern w:val="0"/>
          <w:sz w:val="32"/>
          <w:szCs w:val="32"/>
          <w:lang w:bidi="ar"/>
        </w:rPr>
      </w:pPr>
      <w:r>
        <w:rPr>
          <w:rFonts w:ascii="Times New Roman" w:hAnsi="Times New Roman" w:eastAsia="仿宋_GB2312"/>
          <w:color w:val="000000"/>
          <w:kern w:val="0"/>
          <w:sz w:val="32"/>
          <w:szCs w:val="32"/>
          <w:lang w:bidi="ar"/>
        </w:rPr>
        <w:t>“相关数据表”所列出的数据为院校质量报告撰写时应反应的数据，但不仅限于这些数据。</w:t>
      </w:r>
    </w:p>
    <w:p>
      <w:pPr>
        <w:jc w:val="center"/>
        <w:outlineLvl w:val="2"/>
        <w:rPr>
          <w:rFonts w:ascii="方正小标宋简体" w:hAnsi="宋体" w:eastAsia="方正小标宋简体" w:cs="宋体"/>
          <w:sz w:val="44"/>
          <w:szCs w:val="44"/>
        </w:rPr>
      </w:pPr>
      <w:r>
        <w:rPr>
          <w:rFonts w:hint="eastAsia" w:ascii="方正小标宋简体" w:hAnsi="宋体" w:eastAsia="方正小标宋简体" w:cs="宋体"/>
          <w:sz w:val="44"/>
          <w:szCs w:val="44"/>
        </w:rPr>
        <w:t>表7相关数据表</w:t>
      </w:r>
    </w:p>
    <w:p>
      <w:pPr>
        <w:snapToGrid w:val="0"/>
        <w:jc w:val="left"/>
        <w:outlineLvl w:val="3"/>
        <w:rPr>
          <w:rFonts w:ascii="宋体" w:hAnsi="宋体" w:cs="宋体"/>
          <w:sz w:val="24"/>
          <w:szCs w:val="24"/>
        </w:rPr>
      </w:pPr>
      <w:r>
        <w:rPr>
          <w:rFonts w:hint="eastAsia" w:ascii="宋体" w:hAnsi="宋体" w:cs="宋体"/>
          <w:sz w:val="24"/>
          <w:szCs w:val="24"/>
        </w:rPr>
        <w:t>名称：</w:t>
      </w:r>
    </w:p>
    <w:tbl>
      <w:tblPr>
        <w:tblStyle w:val="7"/>
        <w:tblW w:w="5462" w:type="pct"/>
        <w:tblInd w:w="0" w:type="dxa"/>
        <w:tblLayout w:type="fixed"/>
        <w:tblCellMar>
          <w:top w:w="0" w:type="dxa"/>
          <w:left w:w="108" w:type="dxa"/>
          <w:bottom w:w="0" w:type="dxa"/>
          <w:right w:w="108" w:type="dxa"/>
        </w:tblCellMar>
      </w:tblPr>
      <w:tblGrid>
        <w:gridCol w:w="991"/>
        <w:gridCol w:w="601"/>
        <w:gridCol w:w="3208"/>
        <w:gridCol w:w="749"/>
        <w:gridCol w:w="1033"/>
        <w:gridCol w:w="899"/>
        <w:gridCol w:w="694"/>
        <w:gridCol w:w="1134"/>
      </w:tblGrid>
      <w:tr>
        <w:tblPrEx>
          <w:tblCellMar>
            <w:top w:w="0" w:type="dxa"/>
            <w:left w:w="108" w:type="dxa"/>
            <w:bottom w:w="0" w:type="dxa"/>
            <w:right w:w="108" w:type="dxa"/>
          </w:tblCellMar>
        </w:tblPrEx>
        <w:trPr>
          <w:trHeight w:val="380" w:hRule="atLeast"/>
        </w:trPr>
        <w:tc>
          <w:tcPr>
            <w:tcW w:w="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三级条目</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　据　点</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2022年</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2023年</w:t>
            </w: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备注</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责任部门</w:t>
            </w:r>
          </w:p>
        </w:tc>
      </w:tr>
      <w:tr>
        <w:tblPrEx>
          <w:tblCellMar>
            <w:top w:w="0" w:type="dxa"/>
            <w:left w:w="108" w:type="dxa"/>
            <w:bottom w:w="0" w:type="dxa"/>
            <w:right w:w="108" w:type="dxa"/>
          </w:tblCellMar>
        </w:tblPrEx>
        <w:trPr>
          <w:trHeight w:val="280"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1.1.1 </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引领人才培养</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7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校党委本年度召开研究教学工作专题会议次数</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次</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rPr>
                <w:rFonts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b/>
                <w:bCs/>
                <w:color w:val="000000"/>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b/>
                <w:bCs/>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color w:val="000000"/>
                <w:kern w:val="0"/>
                <w:sz w:val="18"/>
                <w:szCs w:val="18"/>
                <w:lang w:bidi="ar"/>
              </w:rPr>
              <w:t>党群工作部</w:t>
            </w:r>
          </w:p>
        </w:tc>
      </w:tr>
      <w:tr>
        <w:tblPrEx>
          <w:tblCellMar>
            <w:top w:w="0" w:type="dxa"/>
            <w:left w:w="108" w:type="dxa"/>
            <w:bottom w:w="0" w:type="dxa"/>
            <w:right w:w="108" w:type="dxa"/>
          </w:tblCellMar>
        </w:tblPrEx>
        <w:trPr>
          <w:trHeight w:val="28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7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党建工作样板支部数</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b/>
                <w:bCs/>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b/>
                <w:bCs/>
                <w:color w:val="000000"/>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b/>
                <w:bCs/>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color w:val="000000"/>
                <w:kern w:val="0"/>
                <w:sz w:val="18"/>
                <w:szCs w:val="18"/>
                <w:lang w:bidi="ar"/>
              </w:rPr>
              <w:t>党群工作部</w:t>
            </w:r>
          </w:p>
        </w:tc>
      </w:tr>
      <w:tr>
        <w:tblPrEx>
          <w:tblCellMar>
            <w:top w:w="0" w:type="dxa"/>
            <w:left w:w="108" w:type="dxa"/>
            <w:bottom w:w="0" w:type="dxa"/>
            <w:right w:w="108" w:type="dxa"/>
          </w:tblCellMar>
        </w:tblPrEx>
        <w:trPr>
          <w:trHeight w:val="28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其中：校级党建工作样板支部数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b/>
                <w:bCs/>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b/>
                <w:bCs/>
                <w:color w:val="000000"/>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b/>
                <w:bCs/>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color w:val="000000"/>
                <w:kern w:val="0"/>
                <w:sz w:val="18"/>
                <w:szCs w:val="18"/>
                <w:lang w:bidi="ar"/>
              </w:rPr>
              <w:t>党群工作部</w:t>
            </w:r>
          </w:p>
        </w:tc>
      </w:tr>
      <w:tr>
        <w:tblPrEx>
          <w:tblCellMar>
            <w:top w:w="0" w:type="dxa"/>
            <w:left w:w="108" w:type="dxa"/>
            <w:bottom w:w="0" w:type="dxa"/>
            <w:right w:w="108" w:type="dxa"/>
          </w:tblCellMar>
        </w:tblPrEx>
        <w:trPr>
          <w:trHeight w:val="28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省级党建工作样板支部数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b/>
                <w:bCs/>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b/>
                <w:bCs/>
                <w:color w:val="000000"/>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b/>
                <w:bCs/>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color w:val="000000"/>
                <w:kern w:val="0"/>
                <w:sz w:val="18"/>
                <w:szCs w:val="18"/>
                <w:lang w:bidi="ar"/>
              </w:rPr>
              <w:t>党群工作部</w:t>
            </w:r>
          </w:p>
        </w:tc>
      </w:tr>
      <w:tr>
        <w:tblPrEx>
          <w:tblCellMar>
            <w:top w:w="0" w:type="dxa"/>
            <w:left w:w="108" w:type="dxa"/>
            <w:bottom w:w="0" w:type="dxa"/>
            <w:right w:w="108" w:type="dxa"/>
          </w:tblCellMar>
        </w:tblPrEx>
        <w:trPr>
          <w:trHeight w:val="28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国家级党建工作样板支部数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b/>
                <w:bCs/>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b/>
                <w:bCs/>
                <w:color w:val="000000"/>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b/>
                <w:bCs/>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color w:val="000000"/>
                <w:kern w:val="0"/>
                <w:sz w:val="18"/>
                <w:szCs w:val="18"/>
                <w:lang w:bidi="ar"/>
              </w:rPr>
              <w:t>党群工作部</w:t>
            </w:r>
          </w:p>
        </w:tc>
      </w:tr>
      <w:tr>
        <w:tblPrEx>
          <w:tblCellMar>
            <w:top w:w="0" w:type="dxa"/>
            <w:left w:w="108" w:type="dxa"/>
            <w:bottom w:w="0" w:type="dxa"/>
            <w:right w:w="108" w:type="dxa"/>
          </w:tblCellMar>
        </w:tblPrEx>
        <w:trPr>
          <w:trHeight w:val="280"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1.1.2 </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引领学生发展</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color w:val="000000"/>
                <w:sz w:val="18"/>
                <w:szCs w:val="18"/>
              </w:rPr>
            </w:pPr>
            <w:r>
              <w:rPr>
                <w:rFonts w:hint="eastAsia" w:ascii="宋体" w:hAnsi="宋体" w:cs="宋体"/>
                <w:color w:val="000000"/>
                <w:kern w:val="0"/>
                <w:sz w:val="18"/>
                <w:szCs w:val="18"/>
                <w:lang w:bidi="ar"/>
              </w:rPr>
              <w:t>学生递交入党申请书人数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人</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1141</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党群工作部</w:t>
            </w:r>
          </w:p>
        </w:tc>
      </w:tr>
      <w:tr>
        <w:tblPrEx>
          <w:tblCellMar>
            <w:top w:w="0" w:type="dxa"/>
            <w:left w:w="108" w:type="dxa"/>
            <w:bottom w:w="0" w:type="dxa"/>
            <w:right w:w="108" w:type="dxa"/>
          </w:tblCellMar>
        </w:tblPrEx>
        <w:trPr>
          <w:trHeight w:val="28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color w:val="000000"/>
                <w:sz w:val="18"/>
                <w:szCs w:val="18"/>
              </w:rPr>
            </w:pPr>
            <w:r>
              <w:rPr>
                <w:rFonts w:hint="eastAsia" w:ascii="宋体" w:hAnsi="宋体" w:cs="宋体"/>
                <w:color w:val="000000"/>
                <w:kern w:val="0"/>
                <w:sz w:val="18"/>
                <w:szCs w:val="18"/>
                <w:lang w:bidi="ar"/>
              </w:rPr>
              <w:t>学生递交入党申请书人数占在校生比例</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9.25</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党群工作部</w:t>
            </w:r>
          </w:p>
        </w:tc>
      </w:tr>
      <w:tr>
        <w:tblPrEx>
          <w:tblCellMar>
            <w:top w:w="0" w:type="dxa"/>
            <w:left w:w="108" w:type="dxa"/>
            <w:bottom w:w="0" w:type="dxa"/>
            <w:right w:w="108" w:type="dxa"/>
          </w:tblCellMar>
        </w:tblPrEx>
        <w:trPr>
          <w:trHeight w:val="28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color w:val="000000"/>
                <w:sz w:val="18"/>
                <w:szCs w:val="18"/>
              </w:rPr>
            </w:pPr>
            <w:r>
              <w:rPr>
                <w:rFonts w:hint="eastAsia" w:ascii="宋体" w:hAnsi="宋体" w:cs="宋体"/>
                <w:color w:val="000000"/>
                <w:kern w:val="0"/>
                <w:sz w:val="18"/>
                <w:szCs w:val="18"/>
                <w:lang w:bidi="ar"/>
              </w:rPr>
              <w:t>学生参加党校培训人数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人</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765</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党群工作部</w:t>
            </w:r>
          </w:p>
        </w:tc>
      </w:tr>
      <w:tr>
        <w:tblPrEx>
          <w:tblCellMar>
            <w:top w:w="0" w:type="dxa"/>
            <w:left w:w="108" w:type="dxa"/>
            <w:bottom w:w="0" w:type="dxa"/>
            <w:right w:w="108" w:type="dxa"/>
          </w:tblCellMar>
        </w:tblPrEx>
        <w:trPr>
          <w:trHeight w:val="28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color w:val="000000"/>
                <w:sz w:val="18"/>
                <w:szCs w:val="18"/>
              </w:rPr>
            </w:pPr>
            <w:r>
              <w:rPr>
                <w:rFonts w:hint="eastAsia" w:ascii="宋体" w:hAnsi="宋体" w:cs="宋体"/>
                <w:color w:val="000000"/>
                <w:kern w:val="0"/>
                <w:sz w:val="18"/>
                <w:szCs w:val="18"/>
                <w:lang w:bidi="ar"/>
              </w:rPr>
              <w:t>学生参加党校培训人数占在校生比例</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6.2</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党群工作部</w:t>
            </w:r>
          </w:p>
        </w:tc>
      </w:tr>
      <w:tr>
        <w:tblPrEx>
          <w:tblCellMar>
            <w:top w:w="0" w:type="dxa"/>
            <w:left w:w="108" w:type="dxa"/>
            <w:bottom w:w="0" w:type="dxa"/>
            <w:right w:w="108" w:type="dxa"/>
          </w:tblCellMar>
        </w:tblPrEx>
        <w:trPr>
          <w:trHeight w:val="28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color w:val="000000"/>
                <w:sz w:val="18"/>
                <w:szCs w:val="18"/>
              </w:rPr>
            </w:pPr>
            <w:r>
              <w:rPr>
                <w:rFonts w:hint="eastAsia" w:ascii="宋体" w:hAnsi="宋体" w:cs="宋体"/>
                <w:color w:val="000000"/>
                <w:kern w:val="0"/>
                <w:sz w:val="18"/>
                <w:szCs w:val="18"/>
                <w:lang w:bidi="ar"/>
              </w:rPr>
              <w:t>志愿者注册人数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人</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5614</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团委</w:t>
            </w:r>
          </w:p>
        </w:tc>
      </w:tr>
      <w:tr>
        <w:tblPrEx>
          <w:tblCellMar>
            <w:top w:w="0" w:type="dxa"/>
            <w:left w:w="108" w:type="dxa"/>
            <w:bottom w:w="0" w:type="dxa"/>
            <w:right w:w="108" w:type="dxa"/>
          </w:tblCellMar>
        </w:tblPrEx>
        <w:trPr>
          <w:trHeight w:val="28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color w:val="000000"/>
                <w:sz w:val="18"/>
                <w:szCs w:val="18"/>
              </w:rPr>
            </w:pPr>
            <w:r>
              <w:rPr>
                <w:rFonts w:hint="eastAsia" w:ascii="宋体" w:hAnsi="宋体" w:cs="宋体"/>
                <w:color w:val="000000"/>
                <w:kern w:val="0"/>
                <w:sz w:val="18"/>
                <w:szCs w:val="18"/>
                <w:lang w:bidi="ar"/>
              </w:rPr>
              <w:t>志愿者占在校生比例</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45.53</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团委</w:t>
            </w:r>
          </w:p>
        </w:tc>
      </w:tr>
      <w:tr>
        <w:tblPrEx>
          <w:tblCellMar>
            <w:top w:w="0" w:type="dxa"/>
            <w:left w:w="108" w:type="dxa"/>
            <w:bottom w:w="0" w:type="dxa"/>
            <w:right w:w="108" w:type="dxa"/>
          </w:tblCellMar>
        </w:tblPrEx>
        <w:trPr>
          <w:trHeight w:val="280"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1.2.1</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思想政治教育</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9</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累计打造校级以上思政课程金课数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门</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0</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马克思主义学院</w:t>
            </w:r>
          </w:p>
        </w:tc>
      </w:tr>
      <w:tr>
        <w:tblPrEx>
          <w:tblCellMar>
            <w:top w:w="0" w:type="dxa"/>
            <w:left w:w="108" w:type="dxa"/>
            <w:bottom w:w="0" w:type="dxa"/>
            <w:right w:w="108" w:type="dxa"/>
          </w:tblCellMar>
        </w:tblPrEx>
        <w:trPr>
          <w:trHeight w:val="28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10</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实施课程思政的课程比例</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84.3</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马克思主义学院</w:t>
            </w:r>
          </w:p>
        </w:tc>
      </w:tr>
      <w:tr>
        <w:tblPrEx>
          <w:tblCellMar>
            <w:top w:w="0" w:type="dxa"/>
            <w:left w:w="108" w:type="dxa"/>
            <w:bottom w:w="0" w:type="dxa"/>
            <w:right w:w="108" w:type="dxa"/>
          </w:tblCellMar>
        </w:tblPrEx>
        <w:trPr>
          <w:trHeight w:val="28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11</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累计打造思政教育品牌活动个数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3</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马克思主义学院</w:t>
            </w:r>
          </w:p>
        </w:tc>
      </w:tr>
      <w:tr>
        <w:tblPrEx>
          <w:tblCellMar>
            <w:top w:w="0" w:type="dxa"/>
            <w:left w:w="108" w:type="dxa"/>
            <w:bottom w:w="0" w:type="dxa"/>
            <w:right w:w="108" w:type="dxa"/>
          </w:tblCellMar>
        </w:tblPrEx>
        <w:trPr>
          <w:trHeight w:val="28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12</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当年校级以上思政教育研究项目立项数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3</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科研与产学合作处</w:t>
            </w:r>
          </w:p>
        </w:tc>
      </w:tr>
      <w:tr>
        <w:tblPrEx>
          <w:tblCellMar>
            <w:top w:w="0" w:type="dxa"/>
            <w:left w:w="108" w:type="dxa"/>
            <w:bottom w:w="0" w:type="dxa"/>
            <w:right w:w="108" w:type="dxa"/>
          </w:tblCellMar>
        </w:tblPrEx>
        <w:trPr>
          <w:trHeight w:val="600" w:hRule="atLeast"/>
        </w:trPr>
        <w:tc>
          <w:tcPr>
            <w:tcW w:w="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1.2.2</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“三全育人”</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color w:val="000000"/>
                <w:sz w:val="18"/>
                <w:szCs w:val="18"/>
              </w:rPr>
            </w:pPr>
            <w:r>
              <w:rPr>
                <w:rFonts w:hint="eastAsia" w:ascii="宋体" w:hAnsi="宋体" w:cs="宋体"/>
                <w:color w:val="000000"/>
                <w:w w:val="98"/>
                <w:kern w:val="0"/>
                <w:sz w:val="18"/>
                <w:szCs w:val="18"/>
                <w:lang w:bidi="ar"/>
              </w:rPr>
              <w:t>当年立项校级以上“三全育人”综合改革试点项目数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教务处（实训中心）</w:t>
            </w:r>
          </w:p>
        </w:tc>
      </w:tr>
      <w:tr>
        <w:tblPrEx>
          <w:tblCellMar>
            <w:top w:w="0" w:type="dxa"/>
            <w:left w:w="108" w:type="dxa"/>
            <w:bottom w:w="0" w:type="dxa"/>
            <w:right w:w="108" w:type="dxa"/>
          </w:tblCellMar>
        </w:tblPrEx>
        <w:trPr>
          <w:trHeight w:val="280"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1.2.3</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劳动教育</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color w:val="000000"/>
                <w:sz w:val="18"/>
                <w:szCs w:val="18"/>
              </w:rPr>
            </w:pPr>
            <w:r>
              <w:rPr>
                <w:rFonts w:hint="eastAsia" w:ascii="宋体" w:hAnsi="宋体" w:cs="宋体"/>
                <w:color w:val="000000"/>
                <w:kern w:val="0"/>
                <w:sz w:val="18"/>
                <w:szCs w:val="18"/>
                <w:lang w:bidi="ar"/>
              </w:rPr>
              <w:t>累计建立校内劳动教育基地数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cstheme="minorEastAsia"/>
                <w:color w:val="000000"/>
                <w:kern w:val="0"/>
                <w:sz w:val="18"/>
                <w:szCs w:val="18"/>
                <w:lang w:bidi="ar"/>
              </w:rPr>
              <w:t>学生工作处</w:t>
            </w:r>
          </w:p>
        </w:tc>
      </w:tr>
      <w:tr>
        <w:tblPrEx>
          <w:tblCellMar>
            <w:top w:w="0" w:type="dxa"/>
            <w:left w:w="108" w:type="dxa"/>
            <w:bottom w:w="0" w:type="dxa"/>
            <w:right w:w="108" w:type="dxa"/>
          </w:tblCellMar>
        </w:tblPrEx>
        <w:trPr>
          <w:trHeight w:val="28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color w:val="000000"/>
                <w:sz w:val="18"/>
                <w:szCs w:val="18"/>
              </w:rPr>
            </w:pPr>
            <w:r>
              <w:rPr>
                <w:rFonts w:hint="eastAsia" w:ascii="宋体" w:hAnsi="宋体" w:cs="宋体"/>
                <w:color w:val="000000"/>
                <w:kern w:val="0"/>
                <w:sz w:val="18"/>
                <w:szCs w:val="18"/>
                <w:lang w:bidi="ar"/>
              </w:rPr>
              <w:t>当年生均周劳动时数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小时</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cstheme="minorEastAsia"/>
                <w:color w:val="000000"/>
                <w:kern w:val="0"/>
                <w:sz w:val="18"/>
                <w:szCs w:val="18"/>
                <w:lang w:bidi="ar"/>
              </w:rPr>
              <w:t>学生工作处</w:t>
            </w:r>
          </w:p>
        </w:tc>
      </w:tr>
      <w:tr>
        <w:tblPrEx>
          <w:tblCellMar>
            <w:top w:w="0" w:type="dxa"/>
            <w:left w:w="108" w:type="dxa"/>
            <w:bottom w:w="0" w:type="dxa"/>
            <w:right w:w="108" w:type="dxa"/>
          </w:tblCellMar>
        </w:tblPrEx>
        <w:trPr>
          <w:trHeight w:val="400"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1.2.4</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工匠精神培育和传承</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color w:val="000000"/>
                <w:sz w:val="18"/>
                <w:szCs w:val="18"/>
              </w:rPr>
            </w:pPr>
            <w:r>
              <w:rPr>
                <w:rFonts w:hint="eastAsia" w:ascii="宋体" w:hAnsi="宋体" w:cs="宋体"/>
                <w:color w:val="000000"/>
                <w:kern w:val="0"/>
                <w:sz w:val="18"/>
                <w:szCs w:val="18"/>
                <w:lang w:bidi="ar"/>
              </w:rPr>
              <w:t>累计建立技能大师工作室个数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教务处（实训中心）</w:t>
            </w:r>
          </w:p>
        </w:tc>
      </w:tr>
      <w:tr>
        <w:tblPrEx>
          <w:tblCellMar>
            <w:top w:w="0" w:type="dxa"/>
            <w:left w:w="108" w:type="dxa"/>
            <w:bottom w:w="0" w:type="dxa"/>
            <w:right w:w="108" w:type="dxa"/>
          </w:tblCellMar>
        </w:tblPrEx>
        <w:trPr>
          <w:trHeight w:val="42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color w:val="000000"/>
                <w:sz w:val="18"/>
                <w:szCs w:val="18"/>
              </w:rPr>
            </w:pPr>
            <w:r>
              <w:rPr>
                <w:rFonts w:hint="eastAsia" w:ascii="宋体" w:hAnsi="宋体" w:cs="宋体"/>
                <w:color w:val="000000"/>
                <w:kern w:val="0"/>
                <w:sz w:val="18"/>
                <w:szCs w:val="18"/>
                <w:lang w:bidi="ar"/>
              </w:rPr>
              <w:t>开设有关工匠精神教育和传承的课程数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门</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教务处（实训中心）</w:t>
            </w:r>
          </w:p>
        </w:tc>
      </w:tr>
      <w:tr>
        <w:tblPrEx>
          <w:tblCellMar>
            <w:top w:w="0" w:type="dxa"/>
            <w:left w:w="108" w:type="dxa"/>
            <w:bottom w:w="0" w:type="dxa"/>
            <w:right w:w="108" w:type="dxa"/>
          </w:tblCellMar>
        </w:tblPrEx>
        <w:trPr>
          <w:trHeight w:val="280"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1.2.5</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身心素质</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color w:val="000000"/>
                <w:sz w:val="18"/>
                <w:szCs w:val="18"/>
              </w:rPr>
            </w:pPr>
            <w:r>
              <w:rPr>
                <w:rFonts w:hint="eastAsia" w:ascii="宋体" w:hAnsi="宋体" w:cs="宋体"/>
                <w:color w:val="000000"/>
                <w:kern w:val="0"/>
                <w:sz w:val="18"/>
                <w:szCs w:val="18"/>
                <w:lang w:bidi="ar"/>
              </w:rPr>
              <w:t>当年体质健康测试合格率</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97.1</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见表2</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cstheme="minorEastAsia"/>
                <w:color w:val="000000"/>
                <w:kern w:val="0"/>
                <w:sz w:val="18"/>
                <w:szCs w:val="18"/>
                <w:lang w:bidi="ar"/>
              </w:rPr>
              <w:t>学生工作处</w:t>
            </w:r>
          </w:p>
        </w:tc>
      </w:tr>
      <w:tr>
        <w:tblPrEx>
          <w:tblCellMar>
            <w:top w:w="0" w:type="dxa"/>
            <w:left w:w="108" w:type="dxa"/>
            <w:bottom w:w="0" w:type="dxa"/>
            <w:right w:w="108" w:type="dxa"/>
          </w:tblCellMar>
        </w:tblPrEx>
        <w:trPr>
          <w:trHeight w:val="28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color w:val="000000"/>
                <w:sz w:val="18"/>
                <w:szCs w:val="18"/>
              </w:rPr>
            </w:pPr>
            <w:r>
              <w:rPr>
                <w:rFonts w:hint="eastAsia" w:ascii="宋体" w:hAnsi="宋体" w:cs="宋体"/>
                <w:color w:val="000000"/>
                <w:kern w:val="0"/>
                <w:sz w:val="18"/>
                <w:szCs w:val="18"/>
                <w:lang w:bidi="ar"/>
              </w:rPr>
              <w:t>当年心理健康普查健康率</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93.01</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见表2</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cstheme="minorEastAsia"/>
                <w:color w:val="000000"/>
                <w:kern w:val="0"/>
                <w:sz w:val="18"/>
                <w:szCs w:val="18"/>
                <w:lang w:bidi="ar"/>
              </w:rPr>
              <w:t>学生工作处</w:t>
            </w:r>
          </w:p>
        </w:tc>
      </w:tr>
      <w:tr>
        <w:tblPrEx>
          <w:tblCellMar>
            <w:top w:w="0" w:type="dxa"/>
            <w:left w:w="108" w:type="dxa"/>
            <w:bottom w:w="0" w:type="dxa"/>
            <w:right w:w="108" w:type="dxa"/>
          </w:tblCellMar>
        </w:tblPrEx>
        <w:trPr>
          <w:trHeight w:val="280"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1.3.1 </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在校满意度</w:t>
            </w:r>
          </w:p>
        </w:tc>
        <w:tc>
          <w:tcPr>
            <w:tcW w:w="32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1723" w:type="pct"/>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exact"/>
              <w:textAlignment w:val="top"/>
              <w:rPr>
                <w:rFonts w:ascii="宋体" w:hAnsi="宋体" w:cs="宋体"/>
                <w:color w:val="000000"/>
                <w:sz w:val="18"/>
                <w:szCs w:val="18"/>
              </w:rPr>
            </w:pPr>
            <w:r>
              <w:rPr>
                <w:rFonts w:hint="eastAsia" w:ascii="宋体" w:hAnsi="宋体" w:cs="宋体"/>
                <w:color w:val="000000"/>
                <w:kern w:val="0"/>
                <w:sz w:val="18"/>
                <w:szCs w:val="18"/>
                <w:lang w:bidi="ar"/>
              </w:rPr>
              <w:t>在校生满意度</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见表2</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cstheme="minorEastAsia"/>
                <w:color w:val="000000"/>
                <w:kern w:val="0"/>
                <w:sz w:val="18"/>
                <w:szCs w:val="18"/>
                <w:lang w:bidi="ar"/>
              </w:rPr>
              <w:t>学生工作处</w:t>
            </w:r>
          </w:p>
        </w:tc>
      </w:tr>
      <w:tr>
        <w:tblPrEx>
          <w:tblCellMar>
            <w:top w:w="0" w:type="dxa"/>
            <w:left w:w="108" w:type="dxa"/>
            <w:bottom w:w="0" w:type="dxa"/>
            <w:right w:w="108" w:type="dxa"/>
          </w:tblCellMar>
        </w:tblPrEx>
        <w:trPr>
          <w:trHeight w:val="28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1723" w:type="pct"/>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exact"/>
              <w:textAlignment w:val="top"/>
              <w:rPr>
                <w:rFonts w:ascii="宋体" w:hAnsi="宋体" w:cs="宋体"/>
                <w:color w:val="000000"/>
                <w:sz w:val="18"/>
                <w:szCs w:val="18"/>
              </w:rPr>
            </w:pPr>
            <w:r>
              <w:rPr>
                <w:rFonts w:hint="eastAsia" w:ascii="宋体" w:hAnsi="宋体" w:cs="宋体"/>
                <w:color w:val="000000"/>
                <w:kern w:val="0"/>
                <w:sz w:val="18"/>
                <w:szCs w:val="18"/>
                <w:lang w:bidi="ar"/>
              </w:rPr>
              <w:t>其中：课堂育人满意度</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见表2</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cstheme="minorEastAsia"/>
                <w:color w:val="000000"/>
                <w:kern w:val="0"/>
                <w:sz w:val="18"/>
                <w:szCs w:val="18"/>
                <w:lang w:bidi="ar"/>
              </w:rPr>
              <w:t>学生工作处</w:t>
            </w:r>
          </w:p>
        </w:tc>
      </w:tr>
      <w:tr>
        <w:tblPrEx>
          <w:tblCellMar>
            <w:top w:w="0" w:type="dxa"/>
            <w:left w:w="108" w:type="dxa"/>
            <w:bottom w:w="0" w:type="dxa"/>
            <w:right w:w="108" w:type="dxa"/>
          </w:tblCellMar>
        </w:tblPrEx>
        <w:trPr>
          <w:trHeight w:val="28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1723" w:type="pct"/>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exact"/>
              <w:ind w:firstLine="540" w:firstLineChars="300"/>
              <w:textAlignment w:val="top"/>
              <w:rPr>
                <w:rFonts w:ascii="宋体" w:hAnsi="宋体" w:cs="宋体"/>
                <w:color w:val="000000"/>
                <w:sz w:val="18"/>
                <w:szCs w:val="18"/>
              </w:rPr>
            </w:pPr>
            <w:r>
              <w:rPr>
                <w:rFonts w:hint="eastAsia" w:ascii="宋体" w:hAnsi="宋体" w:cs="宋体"/>
                <w:color w:val="000000"/>
                <w:kern w:val="0"/>
                <w:sz w:val="18"/>
                <w:szCs w:val="18"/>
                <w:lang w:bidi="ar"/>
              </w:rPr>
              <w:t>课外育人满意度</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见表2</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cstheme="minorEastAsia"/>
                <w:color w:val="000000"/>
                <w:kern w:val="0"/>
                <w:sz w:val="18"/>
                <w:szCs w:val="18"/>
                <w:lang w:bidi="ar"/>
              </w:rPr>
              <w:t>学生工作处</w:t>
            </w:r>
          </w:p>
        </w:tc>
      </w:tr>
      <w:tr>
        <w:tblPrEx>
          <w:tblCellMar>
            <w:top w:w="0" w:type="dxa"/>
            <w:left w:w="108" w:type="dxa"/>
            <w:bottom w:w="0" w:type="dxa"/>
            <w:right w:w="108" w:type="dxa"/>
          </w:tblCellMar>
        </w:tblPrEx>
        <w:trPr>
          <w:trHeight w:val="28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1723" w:type="pct"/>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exact"/>
              <w:textAlignment w:val="top"/>
              <w:rPr>
                <w:rFonts w:ascii="宋体" w:hAnsi="宋体" w:cs="宋体"/>
                <w:color w:val="000000"/>
                <w:sz w:val="18"/>
                <w:szCs w:val="18"/>
              </w:rPr>
            </w:pPr>
            <w:r>
              <w:rPr>
                <w:rFonts w:hint="eastAsia" w:ascii="宋体" w:hAnsi="宋体" w:cs="宋体"/>
                <w:color w:val="000000"/>
                <w:kern w:val="0"/>
                <w:sz w:val="18"/>
                <w:szCs w:val="18"/>
                <w:lang w:bidi="ar"/>
              </w:rPr>
              <w:t xml:space="preserve">      思想政治课教学满意度</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见表2</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cstheme="minorEastAsia"/>
                <w:color w:val="000000"/>
                <w:kern w:val="0"/>
                <w:sz w:val="18"/>
                <w:szCs w:val="18"/>
                <w:lang w:bidi="ar"/>
              </w:rPr>
              <w:t>学生工作处</w:t>
            </w:r>
          </w:p>
        </w:tc>
      </w:tr>
      <w:tr>
        <w:tblPrEx>
          <w:tblCellMar>
            <w:top w:w="0" w:type="dxa"/>
            <w:left w:w="108" w:type="dxa"/>
            <w:bottom w:w="0" w:type="dxa"/>
            <w:right w:w="108" w:type="dxa"/>
          </w:tblCellMar>
        </w:tblPrEx>
        <w:trPr>
          <w:trHeight w:val="28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1723" w:type="pct"/>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exact"/>
              <w:textAlignment w:val="top"/>
              <w:rPr>
                <w:rFonts w:ascii="宋体" w:hAnsi="宋体" w:cs="宋体"/>
                <w:color w:val="000000"/>
                <w:sz w:val="18"/>
                <w:szCs w:val="18"/>
              </w:rPr>
            </w:pPr>
            <w:r>
              <w:rPr>
                <w:rFonts w:hint="eastAsia" w:ascii="宋体" w:hAnsi="宋体" w:cs="宋体"/>
                <w:color w:val="000000"/>
                <w:kern w:val="0"/>
                <w:sz w:val="18"/>
                <w:szCs w:val="18"/>
                <w:lang w:bidi="ar"/>
              </w:rPr>
              <w:t xml:space="preserve">      公共基础课（不含思想政治课）教学满意度</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见表2</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cstheme="minorEastAsia"/>
                <w:color w:val="000000"/>
                <w:kern w:val="0"/>
                <w:sz w:val="18"/>
                <w:szCs w:val="18"/>
                <w:lang w:bidi="ar"/>
              </w:rPr>
              <w:t>学生工作处</w:t>
            </w:r>
          </w:p>
        </w:tc>
      </w:tr>
      <w:tr>
        <w:tblPrEx>
          <w:tblCellMar>
            <w:top w:w="0" w:type="dxa"/>
            <w:left w:w="108" w:type="dxa"/>
            <w:bottom w:w="0" w:type="dxa"/>
            <w:right w:w="108" w:type="dxa"/>
          </w:tblCellMar>
        </w:tblPrEx>
        <w:trPr>
          <w:trHeight w:val="28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1723" w:type="pct"/>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exact"/>
              <w:ind w:firstLine="540" w:firstLineChars="300"/>
              <w:textAlignment w:val="top"/>
              <w:rPr>
                <w:rFonts w:ascii="宋体" w:hAnsi="宋体" w:cs="宋体"/>
                <w:color w:val="000000"/>
                <w:sz w:val="18"/>
                <w:szCs w:val="18"/>
              </w:rPr>
            </w:pPr>
            <w:r>
              <w:rPr>
                <w:rFonts w:hint="eastAsia" w:ascii="宋体" w:hAnsi="宋体" w:cs="宋体"/>
                <w:color w:val="000000"/>
                <w:kern w:val="0"/>
                <w:sz w:val="18"/>
                <w:szCs w:val="18"/>
                <w:lang w:bidi="ar"/>
              </w:rPr>
              <w:t>专业课教学满意度</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见表2</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cstheme="minorEastAsia"/>
                <w:color w:val="000000"/>
                <w:kern w:val="0"/>
                <w:sz w:val="18"/>
                <w:szCs w:val="18"/>
                <w:lang w:bidi="ar"/>
              </w:rPr>
              <w:t>学生工作处</w:t>
            </w:r>
          </w:p>
        </w:tc>
      </w:tr>
      <w:tr>
        <w:tblPrEx>
          <w:tblCellMar>
            <w:top w:w="0" w:type="dxa"/>
            <w:left w:w="108" w:type="dxa"/>
            <w:bottom w:w="0" w:type="dxa"/>
            <w:right w:w="108" w:type="dxa"/>
          </w:tblCellMar>
        </w:tblPrEx>
        <w:trPr>
          <w:trHeight w:val="280"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1.3.2</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在校实践</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w:t>
            </w:r>
          </w:p>
        </w:tc>
        <w:tc>
          <w:tcPr>
            <w:tcW w:w="1723"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color w:val="000000"/>
                <w:sz w:val="18"/>
                <w:szCs w:val="18"/>
              </w:rPr>
            </w:pPr>
            <w:r>
              <w:rPr>
                <w:rFonts w:hint="eastAsia" w:ascii="宋体" w:hAnsi="宋体" w:cs="宋体"/>
                <w:color w:val="000000"/>
                <w:kern w:val="0"/>
                <w:sz w:val="18"/>
                <w:szCs w:val="18"/>
                <w:lang w:bidi="ar"/>
              </w:rPr>
              <w:t>生均校内实践教学工位数</w:t>
            </w:r>
          </w:p>
        </w:tc>
        <w:tc>
          <w:tcPr>
            <w:tcW w:w="40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个/生</w:t>
            </w:r>
          </w:p>
        </w:tc>
        <w:tc>
          <w:tcPr>
            <w:tcW w:w="55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0.41</w:t>
            </w:r>
          </w:p>
        </w:tc>
        <w:tc>
          <w:tcPr>
            <w:tcW w:w="48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sz w:val="18"/>
                <w:szCs w:val="18"/>
              </w:rPr>
            </w:pPr>
          </w:p>
        </w:tc>
        <w:tc>
          <w:tcPr>
            <w:tcW w:w="370"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见表3</w:t>
            </w:r>
          </w:p>
        </w:tc>
        <w:tc>
          <w:tcPr>
            <w:tcW w:w="609"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教务处（实训中心）</w:t>
            </w:r>
          </w:p>
        </w:tc>
      </w:tr>
      <w:tr>
        <w:tblPrEx>
          <w:tblCellMar>
            <w:top w:w="0" w:type="dxa"/>
            <w:left w:w="108" w:type="dxa"/>
            <w:bottom w:w="0" w:type="dxa"/>
            <w:right w:w="108" w:type="dxa"/>
          </w:tblCellMar>
        </w:tblPrEx>
        <w:trPr>
          <w:trHeight w:val="28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w:t>
            </w:r>
          </w:p>
        </w:tc>
        <w:tc>
          <w:tcPr>
            <w:tcW w:w="1723"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color w:val="000000"/>
                <w:sz w:val="18"/>
                <w:szCs w:val="18"/>
              </w:rPr>
            </w:pPr>
            <w:r>
              <w:rPr>
                <w:rFonts w:hint="eastAsia" w:ascii="宋体" w:hAnsi="宋体" w:cs="宋体"/>
                <w:color w:val="000000"/>
                <w:kern w:val="0"/>
                <w:sz w:val="18"/>
                <w:szCs w:val="18"/>
                <w:lang w:bidi="ar"/>
              </w:rPr>
              <w:t>生均教学科研仪器设备值</w:t>
            </w:r>
          </w:p>
        </w:tc>
        <w:tc>
          <w:tcPr>
            <w:tcW w:w="40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元/生</w:t>
            </w:r>
          </w:p>
        </w:tc>
        <w:tc>
          <w:tcPr>
            <w:tcW w:w="55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5281.11</w:t>
            </w:r>
          </w:p>
        </w:tc>
        <w:tc>
          <w:tcPr>
            <w:tcW w:w="48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sz w:val="18"/>
                <w:szCs w:val="18"/>
              </w:rPr>
            </w:pPr>
          </w:p>
        </w:tc>
        <w:tc>
          <w:tcPr>
            <w:tcW w:w="370"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见表3</w:t>
            </w:r>
          </w:p>
        </w:tc>
        <w:tc>
          <w:tcPr>
            <w:tcW w:w="609"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教务处（实训中心）</w:t>
            </w:r>
          </w:p>
        </w:tc>
      </w:tr>
      <w:tr>
        <w:tblPrEx>
          <w:tblCellMar>
            <w:top w:w="0" w:type="dxa"/>
            <w:left w:w="108" w:type="dxa"/>
            <w:bottom w:w="0" w:type="dxa"/>
            <w:right w:w="108" w:type="dxa"/>
          </w:tblCellMar>
        </w:tblPrEx>
        <w:trPr>
          <w:trHeight w:val="28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w:t>
            </w:r>
          </w:p>
        </w:tc>
        <w:tc>
          <w:tcPr>
            <w:tcW w:w="1723"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color w:val="000000"/>
                <w:sz w:val="18"/>
                <w:szCs w:val="18"/>
              </w:rPr>
            </w:pPr>
            <w:r>
              <w:rPr>
                <w:rFonts w:hint="eastAsia" w:ascii="宋体" w:hAnsi="宋体" w:cs="宋体"/>
                <w:color w:val="000000"/>
                <w:kern w:val="0"/>
                <w:sz w:val="18"/>
                <w:szCs w:val="18"/>
                <w:lang w:bidi="ar"/>
              </w:rPr>
              <w:t>当年学生专业技能省级抽查合格率</w:t>
            </w:r>
          </w:p>
        </w:tc>
        <w:tc>
          <w:tcPr>
            <w:tcW w:w="40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55"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ascii="宋体" w:hAnsi="宋体" w:cs="宋体"/>
                <w:color w:val="000000"/>
                <w:sz w:val="18"/>
                <w:szCs w:val="18"/>
              </w:rPr>
            </w:pPr>
          </w:p>
        </w:tc>
        <w:tc>
          <w:tcPr>
            <w:tcW w:w="370"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教务处（实训中心）</w:t>
            </w:r>
          </w:p>
        </w:tc>
      </w:tr>
      <w:tr>
        <w:tblPrEx>
          <w:tblCellMar>
            <w:top w:w="0" w:type="dxa"/>
            <w:left w:w="108" w:type="dxa"/>
            <w:bottom w:w="0" w:type="dxa"/>
            <w:right w:w="108" w:type="dxa"/>
          </w:tblCellMar>
        </w:tblPrEx>
        <w:trPr>
          <w:trHeight w:val="28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w:t>
            </w:r>
          </w:p>
        </w:tc>
        <w:tc>
          <w:tcPr>
            <w:tcW w:w="1723"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color w:val="000000"/>
                <w:sz w:val="18"/>
                <w:szCs w:val="18"/>
              </w:rPr>
            </w:pPr>
            <w:r>
              <w:rPr>
                <w:rFonts w:hint="eastAsia" w:ascii="宋体" w:hAnsi="宋体" w:cs="宋体"/>
                <w:color w:val="000000"/>
                <w:kern w:val="0"/>
                <w:sz w:val="18"/>
                <w:szCs w:val="18"/>
                <w:lang w:bidi="ar"/>
              </w:rPr>
              <w:t>当年学生毕业设计省级抽查合格率</w:t>
            </w:r>
          </w:p>
        </w:tc>
        <w:tc>
          <w:tcPr>
            <w:tcW w:w="40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55"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ascii="宋体" w:hAnsi="宋体" w:cs="宋体"/>
                <w:color w:val="000000"/>
                <w:sz w:val="18"/>
                <w:szCs w:val="18"/>
              </w:rPr>
            </w:pPr>
          </w:p>
        </w:tc>
        <w:tc>
          <w:tcPr>
            <w:tcW w:w="370"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教务处（实训中心）</w:t>
            </w:r>
          </w:p>
        </w:tc>
      </w:tr>
      <w:tr>
        <w:tblPrEx>
          <w:tblCellMar>
            <w:top w:w="0" w:type="dxa"/>
            <w:left w:w="108" w:type="dxa"/>
            <w:bottom w:w="0" w:type="dxa"/>
            <w:right w:w="108" w:type="dxa"/>
          </w:tblCellMar>
        </w:tblPrEx>
        <w:trPr>
          <w:trHeight w:val="28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color w:val="000000"/>
                <w:sz w:val="18"/>
                <w:szCs w:val="18"/>
              </w:rPr>
            </w:pPr>
            <w:r>
              <w:rPr>
                <w:rFonts w:hint="eastAsia" w:ascii="宋体" w:hAnsi="宋体" w:cs="宋体"/>
                <w:color w:val="000000"/>
                <w:kern w:val="0"/>
                <w:sz w:val="18"/>
                <w:szCs w:val="18"/>
                <w:lang w:bidi="ar"/>
              </w:rPr>
              <w:t>当年学生社团活动参与度</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团委</w:t>
            </w:r>
          </w:p>
        </w:tc>
      </w:tr>
      <w:tr>
        <w:tblPrEx>
          <w:tblCellMar>
            <w:top w:w="0" w:type="dxa"/>
            <w:left w:w="108" w:type="dxa"/>
            <w:bottom w:w="0" w:type="dxa"/>
            <w:right w:w="108" w:type="dxa"/>
          </w:tblCellMar>
        </w:tblPrEx>
        <w:trPr>
          <w:trHeight w:val="280"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1.4.1</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毕业去向落实率</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w:t>
            </w:r>
          </w:p>
        </w:tc>
        <w:tc>
          <w:tcPr>
            <w:tcW w:w="1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毕业生人数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人</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3763</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见表1</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就业指导处</w:t>
            </w:r>
          </w:p>
        </w:tc>
      </w:tr>
      <w:tr>
        <w:tblPrEx>
          <w:tblCellMar>
            <w:top w:w="0" w:type="dxa"/>
            <w:left w:w="108" w:type="dxa"/>
            <w:bottom w:w="0" w:type="dxa"/>
            <w:right w:w="108" w:type="dxa"/>
          </w:tblCellMar>
        </w:tblPrEx>
        <w:trPr>
          <w:trHeight w:val="28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color w:val="000000"/>
                <w:sz w:val="18"/>
                <w:szCs w:val="18"/>
              </w:rPr>
            </w:pPr>
            <w:r>
              <w:rPr>
                <w:rFonts w:hint="eastAsia" w:ascii="宋体" w:hAnsi="宋体" w:cs="宋体"/>
                <w:color w:val="000000"/>
                <w:kern w:val="0"/>
                <w:sz w:val="18"/>
                <w:szCs w:val="18"/>
                <w:lang w:bidi="ar"/>
              </w:rPr>
              <w:t>当年毕业去向落实人数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人</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见表1</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就业指导处</w:t>
            </w:r>
          </w:p>
        </w:tc>
      </w:tr>
      <w:tr>
        <w:tblPrEx>
          <w:tblCellMar>
            <w:top w:w="0" w:type="dxa"/>
            <w:left w:w="108" w:type="dxa"/>
            <w:bottom w:w="0" w:type="dxa"/>
            <w:right w:w="108" w:type="dxa"/>
          </w:tblCellMar>
        </w:tblPrEx>
        <w:trPr>
          <w:trHeight w:val="28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color w:val="000000"/>
                <w:sz w:val="18"/>
                <w:szCs w:val="18"/>
              </w:rPr>
            </w:pPr>
            <w:r>
              <w:rPr>
                <w:rFonts w:hint="eastAsia" w:ascii="宋体" w:hAnsi="宋体" w:cs="宋体"/>
                <w:color w:val="000000"/>
                <w:kern w:val="0"/>
                <w:sz w:val="18"/>
                <w:szCs w:val="18"/>
                <w:lang w:bidi="ar"/>
              </w:rPr>
              <w:t>其中：毕业生升学人数</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人</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见表1</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就业指导处</w:t>
            </w:r>
          </w:p>
        </w:tc>
      </w:tr>
      <w:tr>
        <w:tblPrEx>
          <w:tblCellMar>
            <w:top w:w="0" w:type="dxa"/>
            <w:left w:w="108" w:type="dxa"/>
            <w:bottom w:w="0" w:type="dxa"/>
            <w:right w:w="108" w:type="dxa"/>
          </w:tblCellMar>
        </w:tblPrEx>
        <w:trPr>
          <w:trHeight w:val="28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color w:val="000000"/>
                <w:sz w:val="18"/>
                <w:szCs w:val="18"/>
              </w:rPr>
            </w:pPr>
            <w:r>
              <w:rPr>
                <w:rFonts w:hint="eastAsia" w:ascii="宋体" w:hAnsi="宋体" w:cs="宋体"/>
                <w:color w:val="000000"/>
                <w:kern w:val="0"/>
                <w:sz w:val="18"/>
                <w:szCs w:val="18"/>
                <w:lang w:bidi="ar"/>
              </w:rPr>
              <w:t>毕业生本省去向落实率</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66.22</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见表1</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就业指导处</w:t>
            </w:r>
          </w:p>
        </w:tc>
      </w:tr>
      <w:tr>
        <w:tblPrEx>
          <w:tblCellMar>
            <w:top w:w="0" w:type="dxa"/>
            <w:left w:w="108" w:type="dxa"/>
            <w:bottom w:w="0" w:type="dxa"/>
            <w:right w:w="108" w:type="dxa"/>
          </w:tblCellMar>
        </w:tblPrEx>
        <w:trPr>
          <w:trHeight w:val="396"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1.4.2</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专业相关度</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color w:val="000000"/>
                <w:sz w:val="18"/>
                <w:szCs w:val="18"/>
              </w:rPr>
            </w:pPr>
            <w:r>
              <w:rPr>
                <w:rFonts w:hint="eastAsia" w:ascii="宋体" w:hAnsi="宋体" w:cs="宋体"/>
                <w:color w:val="000000"/>
                <w:kern w:val="0"/>
                <w:sz w:val="18"/>
                <w:szCs w:val="18"/>
                <w:lang w:bidi="ar"/>
              </w:rPr>
              <w:t>当年毕业生对口就业率</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就业指导处</w:t>
            </w:r>
          </w:p>
        </w:tc>
      </w:tr>
      <w:tr>
        <w:tblPrEx>
          <w:tblCellMar>
            <w:top w:w="0" w:type="dxa"/>
            <w:left w:w="108" w:type="dxa"/>
            <w:bottom w:w="0" w:type="dxa"/>
            <w:right w:w="108" w:type="dxa"/>
          </w:tblCellMar>
        </w:tblPrEx>
        <w:trPr>
          <w:trHeight w:val="34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color w:val="000000"/>
                <w:sz w:val="18"/>
                <w:szCs w:val="18"/>
              </w:rPr>
            </w:pPr>
            <w:r>
              <w:rPr>
                <w:rFonts w:hint="eastAsia" w:ascii="宋体" w:hAnsi="宋体" w:cs="宋体"/>
                <w:color w:val="000000"/>
                <w:kern w:val="0"/>
                <w:sz w:val="18"/>
                <w:szCs w:val="18"/>
                <w:lang w:bidi="ar"/>
              </w:rPr>
              <w:t>毕业生面向三次产业就业人数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人</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见表1</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就业指导处</w:t>
            </w:r>
          </w:p>
        </w:tc>
      </w:tr>
      <w:tr>
        <w:tblPrEx>
          <w:tblCellMar>
            <w:top w:w="0" w:type="dxa"/>
            <w:left w:w="108" w:type="dxa"/>
            <w:bottom w:w="0" w:type="dxa"/>
            <w:right w:w="108" w:type="dxa"/>
          </w:tblCellMar>
        </w:tblPrEx>
        <w:trPr>
          <w:trHeight w:val="28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color w:val="000000"/>
                <w:sz w:val="18"/>
                <w:szCs w:val="18"/>
              </w:rPr>
            </w:pPr>
            <w:r>
              <w:rPr>
                <w:rFonts w:hint="eastAsia" w:ascii="宋体" w:hAnsi="宋体" w:cs="宋体"/>
                <w:color w:val="000000"/>
                <w:kern w:val="0"/>
                <w:sz w:val="18"/>
                <w:szCs w:val="18"/>
                <w:lang w:bidi="ar"/>
              </w:rPr>
              <w:t>其中：面向第一产业</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人</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见表1</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就业指导处</w:t>
            </w:r>
          </w:p>
        </w:tc>
      </w:tr>
      <w:tr>
        <w:tblPrEx>
          <w:tblCellMar>
            <w:top w:w="0" w:type="dxa"/>
            <w:left w:w="108" w:type="dxa"/>
            <w:bottom w:w="0" w:type="dxa"/>
            <w:right w:w="108" w:type="dxa"/>
          </w:tblCellMar>
        </w:tblPrEx>
        <w:trPr>
          <w:trHeight w:val="34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面向第二产业</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人</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见表1</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就业指导处</w:t>
            </w:r>
          </w:p>
        </w:tc>
      </w:tr>
      <w:tr>
        <w:tblPrEx>
          <w:tblCellMar>
            <w:top w:w="0" w:type="dxa"/>
            <w:left w:w="108" w:type="dxa"/>
            <w:bottom w:w="0" w:type="dxa"/>
            <w:right w:w="108" w:type="dxa"/>
          </w:tblCellMar>
        </w:tblPrEx>
        <w:trPr>
          <w:trHeight w:val="349"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面向第三产业</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人</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见表1</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就业指导处</w:t>
            </w:r>
          </w:p>
        </w:tc>
      </w:tr>
      <w:tr>
        <w:tblPrEx>
          <w:tblCellMar>
            <w:top w:w="0" w:type="dxa"/>
            <w:left w:w="108" w:type="dxa"/>
            <w:bottom w:w="0" w:type="dxa"/>
            <w:right w:w="108" w:type="dxa"/>
          </w:tblCellMar>
        </w:tblPrEx>
        <w:trPr>
          <w:trHeight w:val="580" w:hRule="atLeast"/>
        </w:trPr>
        <w:tc>
          <w:tcPr>
            <w:tcW w:w="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1.4.3</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就业起薪点</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color w:val="000000"/>
                <w:sz w:val="18"/>
                <w:szCs w:val="18"/>
              </w:rPr>
            </w:pPr>
            <w:r>
              <w:rPr>
                <w:rFonts w:hint="eastAsia" w:ascii="宋体" w:hAnsi="宋体" w:cs="宋体"/>
                <w:color w:val="000000"/>
                <w:kern w:val="0"/>
                <w:sz w:val="18"/>
                <w:szCs w:val="18"/>
                <w:lang w:bidi="ar"/>
              </w:rPr>
              <w:t>当年毕业生月收入</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元/月</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3021.82</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见表1</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就业指导处</w:t>
            </w:r>
          </w:p>
        </w:tc>
      </w:tr>
      <w:tr>
        <w:tblPrEx>
          <w:tblCellMar>
            <w:top w:w="0" w:type="dxa"/>
            <w:left w:w="108" w:type="dxa"/>
            <w:bottom w:w="0" w:type="dxa"/>
            <w:right w:w="108" w:type="dxa"/>
          </w:tblCellMar>
        </w:tblPrEx>
        <w:trPr>
          <w:trHeight w:val="321"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1.4.4</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就业满意度</w:t>
            </w: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color w:val="000000"/>
                <w:sz w:val="18"/>
                <w:szCs w:val="18"/>
              </w:rPr>
            </w:pPr>
            <w:r>
              <w:rPr>
                <w:rFonts w:hint="eastAsia" w:ascii="宋体" w:hAnsi="宋体" w:cs="宋体"/>
                <w:color w:val="000000"/>
                <w:kern w:val="0"/>
                <w:sz w:val="18"/>
                <w:szCs w:val="18"/>
                <w:lang w:bidi="ar"/>
              </w:rPr>
              <w:t>应届毕业生满意度</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见表1</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就业指导处</w:t>
            </w:r>
          </w:p>
        </w:tc>
      </w:tr>
      <w:tr>
        <w:tblPrEx>
          <w:tblCellMar>
            <w:top w:w="0" w:type="dxa"/>
            <w:left w:w="108" w:type="dxa"/>
            <w:bottom w:w="0" w:type="dxa"/>
            <w:right w:w="108" w:type="dxa"/>
          </w:tblCellMar>
        </w:tblPrEx>
        <w:trPr>
          <w:trHeight w:val="339"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毕业三年内毕业生满意度</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见表1</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就业指导处</w:t>
            </w:r>
          </w:p>
        </w:tc>
      </w:tr>
      <w:tr>
        <w:tblPrEx>
          <w:tblCellMar>
            <w:top w:w="0" w:type="dxa"/>
            <w:left w:w="108" w:type="dxa"/>
            <w:bottom w:w="0" w:type="dxa"/>
            <w:right w:w="108" w:type="dxa"/>
          </w:tblCellMar>
        </w:tblPrEx>
        <w:trPr>
          <w:trHeight w:val="321"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color w:val="000000"/>
                <w:sz w:val="18"/>
                <w:szCs w:val="18"/>
              </w:rPr>
            </w:pPr>
            <w:r>
              <w:rPr>
                <w:rFonts w:hint="eastAsia" w:ascii="宋体" w:hAnsi="宋体" w:cs="宋体"/>
                <w:color w:val="000000"/>
                <w:kern w:val="0"/>
                <w:sz w:val="18"/>
                <w:szCs w:val="18"/>
                <w:lang w:bidi="ar"/>
              </w:rPr>
              <w:t>用人单位满意度</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97.95</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见表1</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就业指导处</w:t>
            </w:r>
          </w:p>
        </w:tc>
      </w:tr>
      <w:tr>
        <w:tblPrEx>
          <w:tblCellMar>
            <w:top w:w="0" w:type="dxa"/>
            <w:left w:w="108" w:type="dxa"/>
            <w:bottom w:w="0" w:type="dxa"/>
            <w:right w:w="108" w:type="dxa"/>
          </w:tblCellMar>
        </w:tblPrEx>
        <w:trPr>
          <w:trHeight w:val="560"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1.4.5</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毕业生三年后月收入</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color w:val="000000"/>
                <w:sz w:val="18"/>
                <w:szCs w:val="18"/>
              </w:rPr>
            </w:pPr>
            <w:r>
              <w:rPr>
                <w:rFonts w:hint="eastAsia" w:ascii="宋体" w:hAnsi="宋体" w:cs="宋体"/>
                <w:color w:val="000000"/>
                <w:kern w:val="0"/>
                <w:sz w:val="18"/>
                <w:szCs w:val="18"/>
                <w:lang w:bidi="ar"/>
              </w:rPr>
              <w:t>2018、2019届毕业生月平均收入</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元</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填2018届数据</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填2019届数据</w:t>
            </w: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就业指导处</w:t>
            </w:r>
          </w:p>
        </w:tc>
      </w:tr>
      <w:tr>
        <w:tblPrEx>
          <w:tblCellMar>
            <w:top w:w="0" w:type="dxa"/>
            <w:left w:w="108" w:type="dxa"/>
            <w:bottom w:w="0" w:type="dxa"/>
            <w:right w:w="108" w:type="dxa"/>
          </w:tblCellMar>
        </w:tblPrEx>
        <w:trPr>
          <w:trHeight w:val="42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color w:val="000000"/>
                <w:sz w:val="18"/>
                <w:szCs w:val="18"/>
              </w:rPr>
            </w:pPr>
            <w:r>
              <w:rPr>
                <w:rFonts w:hint="eastAsia" w:ascii="宋体" w:hAnsi="宋体" w:cs="宋体"/>
                <w:color w:val="000000"/>
                <w:kern w:val="0"/>
                <w:sz w:val="18"/>
                <w:szCs w:val="18"/>
                <w:lang w:bidi="ar"/>
              </w:rPr>
              <w:t>2018、2019届毕业生月收入比起薪平均增加额</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元</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同上</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同上</w:t>
            </w: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就业指导处</w:t>
            </w:r>
          </w:p>
        </w:tc>
      </w:tr>
      <w:tr>
        <w:tblPrEx>
          <w:tblCellMar>
            <w:top w:w="0" w:type="dxa"/>
            <w:left w:w="108" w:type="dxa"/>
            <w:bottom w:w="0" w:type="dxa"/>
            <w:right w:w="108" w:type="dxa"/>
          </w:tblCellMar>
        </w:tblPrEx>
        <w:trPr>
          <w:trHeight w:val="560" w:hRule="atLeast"/>
        </w:trPr>
        <w:tc>
          <w:tcPr>
            <w:tcW w:w="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1.4.6</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职位晋升</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37</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color w:val="000000"/>
                <w:sz w:val="18"/>
                <w:szCs w:val="18"/>
              </w:rPr>
            </w:pPr>
            <w:r>
              <w:rPr>
                <w:rFonts w:hint="eastAsia" w:ascii="宋体" w:hAnsi="宋体" w:cs="宋体"/>
                <w:color w:val="000000"/>
                <w:kern w:val="0"/>
                <w:sz w:val="18"/>
                <w:szCs w:val="18"/>
                <w:lang w:bidi="ar"/>
              </w:rPr>
              <w:t>2018、2019届毕业生职位晋升比例</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同上</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同上</w:t>
            </w: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见表1</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就业指导处</w:t>
            </w:r>
          </w:p>
        </w:tc>
      </w:tr>
      <w:tr>
        <w:tblPrEx>
          <w:tblCellMar>
            <w:top w:w="0" w:type="dxa"/>
            <w:left w:w="108" w:type="dxa"/>
            <w:bottom w:w="0" w:type="dxa"/>
            <w:right w:w="108" w:type="dxa"/>
          </w:tblCellMar>
        </w:tblPrEx>
        <w:trPr>
          <w:trHeight w:val="560" w:hRule="atLeast"/>
        </w:trPr>
        <w:tc>
          <w:tcPr>
            <w:tcW w:w="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1.4.7</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职业稳定性</w:t>
            </w: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38</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color w:val="000000"/>
                <w:sz w:val="18"/>
                <w:szCs w:val="18"/>
              </w:rPr>
            </w:pPr>
            <w:r>
              <w:rPr>
                <w:rFonts w:hint="eastAsia" w:ascii="宋体" w:hAnsi="宋体" w:cs="宋体"/>
                <w:color w:val="000000"/>
                <w:kern w:val="0"/>
                <w:sz w:val="18"/>
                <w:szCs w:val="18"/>
                <w:lang w:bidi="ar"/>
              </w:rPr>
              <w:t>2018、2019届毕业生平均雇主数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同上</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同上</w:t>
            </w: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就业指导处</w:t>
            </w:r>
          </w:p>
        </w:tc>
      </w:tr>
      <w:tr>
        <w:tblPrEx>
          <w:tblCellMar>
            <w:top w:w="0" w:type="dxa"/>
            <w:left w:w="108" w:type="dxa"/>
            <w:bottom w:w="0" w:type="dxa"/>
            <w:right w:w="108" w:type="dxa"/>
          </w:tblCellMar>
        </w:tblPrEx>
        <w:trPr>
          <w:trHeight w:val="280"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1.5.1</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创新能力</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39</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当年在校生学生专利获取数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0</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就业指导处</w:t>
            </w:r>
          </w:p>
        </w:tc>
      </w:tr>
      <w:tr>
        <w:tblPrEx>
          <w:tblCellMar>
            <w:top w:w="0" w:type="dxa"/>
            <w:left w:w="108" w:type="dxa"/>
            <w:bottom w:w="0" w:type="dxa"/>
            <w:right w:w="108" w:type="dxa"/>
          </w:tblCellMar>
        </w:tblPrEx>
        <w:trPr>
          <w:trHeight w:val="28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40</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当年学生在创新创业大赛省赛获奖数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项</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8</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就业指导处</w:t>
            </w:r>
          </w:p>
        </w:tc>
      </w:tr>
      <w:tr>
        <w:tblPrEx>
          <w:tblCellMar>
            <w:top w:w="0" w:type="dxa"/>
            <w:left w:w="108" w:type="dxa"/>
            <w:bottom w:w="0" w:type="dxa"/>
            <w:right w:w="108" w:type="dxa"/>
          </w:tblCellMar>
        </w:tblPrEx>
        <w:trPr>
          <w:trHeight w:val="28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41</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当年学生在创新创业大赛国赛获奖数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项</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0</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就业指导处</w:t>
            </w:r>
          </w:p>
        </w:tc>
      </w:tr>
      <w:tr>
        <w:tblPrEx>
          <w:tblCellMar>
            <w:top w:w="0" w:type="dxa"/>
            <w:left w:w="108" w:type="dxa"/>
            <w:bottom w:w="0" w:type="dxa"/>
            <w:right w:w="108" w:type="dxa"/>
          </w:tblCellMar>
        </w:tblPrEx>
        <w:trPr>
          <w:trHeight w:val="280"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1.5.2</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创新创业教育</w:t>
            </w: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42</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当年学生创新创业必修课程到课率</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98.4</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就业指导处</w:t>
            </w:r>
          </w:p>
        </w:tc>
      </w:tr>
      <w:tr>
        <w:tblPrEx>
          <w:tblCellMar>
            <w:top w:w="0" w:type="dxa"/>
            <w:left w:w="108" w:type="dxa"/>
            <w:bottom w:w="0" w:type="dxa"/>
            <w:right w:w="108" w:type="dxa"/>
          </w:tblCellMar>
        </w:tblPrEx>
        <w:trPr>
          <w:trHeight w:val="28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43</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当年选修创新创业课程的学生比率</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95.56</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就业指导处</w:t>
            </w:r>
          </w:p>
        </w:tc>
      </w:tr>
      <w:tr>
        <w:tblPrEx>
          <w:tblCellMar>
            <w:top w:w="0" w:type="dxa"/>
            <w:left w:w="108" w:type="dxa"/>
            <w:bottom w:w="0" w:type="dxa"/>
            <w:right w:w="108" w:type="dxa"/>
          </w:tblCellMar>
        </w:tblPrEx>
        <w:trPr>
          <w:trHeight w:val="28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44</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color w:val="000000"/>
                <w:sz w:val="18"/>
                <w:szCs w:val="18"/>
              </w:rPr>
            </w:pPr>
            <w:r>
              <w:rPr>
                <w:rFonts w:hint="eastAsia" w:ascii="宋体" w:hAnsi="宋体" w:cs="宋体"/>
                <w:color w:val="000000"/>
                <w:kern w:val="0"/>
                <w:sz w:val="18"/>
                <w:szCs w:val="18"/>
                <w:lang w:bidi="ar"/>
              </w:rPr>
              <w:t>当年学生入驻创新创业孵化基地项目数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就业指导处</w:t>
            </w:r>
          </w:p>
        </w:tc>
      </w:tr>
      <w:tr>
        <w:tblPrEx>
          <w:tblCellMar>
            <w:top w:w="0" w:type="dxa"/>
            <w:left w:w="108" w:type="dxa"/>
            <w:bottom w:w="0" w:type="dxa"/>
            <w:right w:w="108" w:type="dxa"/>
          </w:tblCellMar>
        </w:tblPrEx>
        <w:trPr>
          <w:trHeight w:val="28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color w:val="000000"/>
                <w:sz w:val="18"/>
                <w:szCs w:val="18"/>
              </w:rPr>
            </w:pPr>
            <w:r>
              <w:rPr>
                <w:rFonts w:hint="eastAsia" w:ascii="宋体" w:hAnsi="宋体" w:cs="宋体"/>
                <w:color w:val="000000"/>
                <w:kern w:val="0"/>
                <w:sz w:val="18"/>
                <w:szCs w:val="18"/>
                <w:lang w:bidi="ar"/>
              </w:rPr>
              <w:t>当年学生参与创新创业活动的比例</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46.12</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就业指导处</w:t>
            </w:r>
          </w:p>
        </w:tc>
      </w:tr>
      <w:tr>
        <w:tblPrEx>
          <w:tblCellMar>
            <w:top w:w="0" w:type="dxa"/>
            <w:left w:w="108" w:type="dxa"/>
            <w:bottom w:w="0" w:type="dxa"/>
            <w:right w:w="108" w:type="dxa"/>
          </w:tblCellMar>
        </w:tblPrEx>
        <w:trPr>
          <w:trHeight w:val="280"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1.5.3</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自主创业</w:t>
            </w: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46</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color w:val="000000"/>
                <w:sz w:val="18"/>
                <w:szCs w:val="18"/>
              </w:rPr>
            </w:pPr>
            <w:r>
              <w:rPr>
                <w:rFonts w:hint="eastAsia" w:ascii="宋体" w:hAnsi="宋体" w:cs="宋体"/>
                <w:color w:val="000000"/>
                <w:kern w:val="0"/>
                <w:sz w:val="18"/>
                <w:szCs w:val="18"/>
                <w:lang w:bidi="ar"/>
              </w:rPr>
              <w:t>应届毕业生自主创业率</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0.21</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见表1</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就业指导处</w:t>
            </w:r>
          </w:p>
        </w:tc>
      </w:tr>
      <w:tr>
        <w:tblPrEx>
          <w:tblCellMar>
            <w:top w:w="0" w:type="dxa"/>
            <w:left w:w="108" w:type="dxa"/>
            <w:bottom w:w="0" w:type="dxa"/>
            <w:right w:w="108" w:type="dxa"/>
          </w:tblCellMar>
        </w:tblPrEx>
        <w:trPr>
          <w:trHeight w:val="54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47</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color w:val="000000"/>
                <w:sz w:val="18"/>
                <w:szCs w:val="18"/>
              </w:rPr>
            </w:pPr>
            <w:r>
              <w:rPr>
                <w:rFonts w:hint="eastAsia" w:ascii="宋体" w:hAnsi="宋体" w:cs="宋体"/>
                <w:color w:val="000000"/>
                <w:kern w:val="0"/>
                <w:sz w:val="18"/>
                <w:szCs w:val="18"/>
                <w:lang w:bidi="ar"/>
              </w:rPr>
              <w:t>2018、2019届毕业生创业三年项目存活率</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填2018届数据</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填2019届数据</w:t>
            </w: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就业指导处</w:t>
            </w:r>
          </w:p>
        </w:tc>
      </w:tr>
      <w:tr>
        <w:tblPrEx>
          <w:tblCellMar>
            <w:top w:w="0" w:type="dxa"/>
            <w:left w:w="108" w:type="dxa"/>
            <w:bottom w:w="0" w:type="dxa"/>
            <w:right w:w="108" w:type="dxa"/>
          </w:tblCellMar>
        </w:tblPrEx>
        <w:trPr>
          <w:trHeight w:val="290"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1.6.1</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参赛情况</w:t>
            </w: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48</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color w:val="000000"/>
                <w:sz w:val="18"/>
                <w:szCs w:val="18"/>
              </w:rPr>
            </w:pPr>
            <w:r>
              <w:rPr>
                <w:rFonts w:hint="eastAsia" w:ascii="宋体" w:hAnsi="宋体" w:cs="宋体"/>
                <w:color w:val="000000"/>
                <w:kern w:val="0"/>
                <w:sz w:val="18"/>
                <w:szCs w:val="18"/>
                <w:lang w:bidi="ar"/>
              </w:rPr>
              <w:t>当年学生技能竞赛省级获奖数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各二级学院</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49</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color w:val="000000"/>
                <w:sz w:val="18"/>
                <w:szCs w:val="18"/>
              </w:rPr>
            </w:pPr>
            <w:r>
              <w:rPr>
                <w:rFonts w:hint="eastAsia" w:ascii="宋体" w:hAnsi="宋体" w:cs="宋体"/>
                <w:color w:val="000000"/>
                <w:kern w:val="0"/>
                <w:sz w:val="18"/>
                <w:szCs w:val="18"/>
                <w:lang w:bidi="ar"/>
              </w:rPr>
              <w:t>当年学生技能竞赛国家级获奖数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各二级学院</w:t>
            </w:r>
          </w:p>
        </w:tc>
      </w:tr>
      <w:tr>
        <w:tblPrEx>
          <w:tblCellMar>
            <w:top w:w="0" w:type="dxa"/>
            <w:left w:w="108" w:type="dxa"/>
            <w:bottom w:w="0" w:type="dxa"/>
            <w:right w:w="108" w:type="dxa"/>
          </w:tblCellMar>
        </w:tblPrEx>
        <w:trPr>
          <w:trHeight w:val="290"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1.6.2</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以赛促学</w:t>
            </w: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color w:val="000000"/>
                <w:sz w:val="18"/>
                <w:szCs w:val="18"/>
              </w:rPr>
            </w:pPr>
            <w:r>
              <w:rPr>
                <w:rFonts w:hint="eastAsia" w:ascii="宋体" w:hAnsi="宋体" w:cs="宋体"/>
                <w:color w:val="000000"/>
                <w:kern w:val="0"/>
                <w:sz w:val="18"/>
                <w:szCs w:val="18"/>
                <w:lang w:bidi="ar"/>
              </w:rPr>
              <w:t>当年参加校级以上技能竞赛学生占比</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教务处（实训中心）</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51</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color w:val="000000"/>
                <w:sz w:val="18"/>
                <w:szCs w:val="18"/>
              </w:rPr>
            </w:pPr>
            <w:r>
              <w:rPr>
                <w:rFonts w:hint="eastAsia" w:ascii="宋体" w:hAnsi="宋体" w:cs="宋体"/>
                <w:color w:val="000000"/>
                <w:kern w:val="0"/>
                <w:sz w:val="18"/>
                <w:szCs w:val="18"/>
                <w:lang w:bidi="ar"/>
              </w:rPr>
              <w:t>当年获校级以上技能竞赛奖励学生占比</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教务处（实训中心）</w:t>
            </w:r>
          </w:p>
        </w:tc>
      </w:tr>
      <w:tr>
        <w:tblPrEx>
          <w:tblCellMar>
            <w:top w:w="0" w:type="dxa"/>
            <w:left w:w="108" w:type="dxa"/>
            <w:bottom w:w="0" w:type="dxa"/>
            <w:right w:w="108" w:type="dxa"/>
          </w:tblCellMar>
        </w:tblPrEx>
        <w:trPr>
          <w:trHeight w:val="290"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2.1.1</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专业结构调整</w:t>
            </w: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52</w:t>
            </w:r>
          </w:p>
        </w:tc>
        <w:tc>
          <w:tcPr>
            <w:tcW w:w="1723"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有在校生的专业数（不含专业方向）</w:t>
            </w:r>
          </w:p>
        </w:tc>
        <w:tc>
          <w:tcPr>
            <w:tcW w:w="402"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sz w:val="18"/>
                <w:szCs w:val="18"/>
              </w:rPr>
            </w:pPr>
          </w:p>
        </w:tc>
        <w:tc>
          <w:tcPr>
            <w:tcW w:w="3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教务处（实训中心）</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sz w:val="18"/>
                <w:szCs w:val="18"/>
              </w:rPr>
            </w:pPr>
          </w:p>
        </w:tc>
        <w:tc>
          <w:tcPr>
            <w:tcW w:w="322"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53</w:t>
            </w:r>
          </w:p>
        </w:tc>
        <w:tc>
          <w:tcPr>
            <w:tcW w:w="1723"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color w:val="000000"/>
                <w:sz w:val="18"/>
                <w:szCs w:val="18"/>
              </w:rPr>
            </w:pPr>
            <w:r>
              <w:rPr>
                <w:rFonts w:hint="eastAsia" w:ascii="宋体" w:hAnsi="宋体" w:cs="宋体"/>
                <w:color w:val="000000"/>
                <w:kern w:val="0"/>
                <w:sz w:val="18"/>
                <w:szCs w:val="18"/>
                <w:lang w:bidi="ar"/>
              </w:rPr>
              <w:t>当年新增专业个数</w:t>
            </w:r>
          </w:p>
        </w:tc>
        <w:tc>
          <w:tcPr>
            <w:tcW w:w="40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sz w:val="18"/>
                <w:szCs w:val="18"/>
              </w:rPr>
            </w:pPr>
          </w:p>
        </w:tc>
        <w:tc>
          <w:tcPr>
            <w:tcW w:w="3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教务处（实训中心）</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sz w:val="18"/>
                <w:szCs w:val="18"/>
              </w:rPr>
            </w:pPr>
          </w:p>
        </w:tc>
        <w:tc>
          <w:tcPr>
            <w:tcW w:w="322"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sz w:val="18"/>
                <w:szCs w:val="18"/>
              </w:rPr>
            </w:pPr>
          </w:p>
        </w:tc>
        <w:tc>
          <w:tcPr>
            <w:tcW w:w="1723"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其中：对接湖南省优势、特色产业专业数</w:t>
            </w:r>
          </w:p>
        </w:tc>
        <w:tc>
          <w:tcPr>
            <w:tcW w:w="40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sz w:val="18"/>
                <w:szCs w:val="18"/>
              </w:rPr>
            </w:pPr>
          </w:p>
        </w:tc>
        <w:tc>
          <w:tcPr>
            <w:tcW w:w="3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教务处（实训中心）</w:t>
            </w:r>
          </w:p>
        </w:tc>
      </w:tr>
      <w:tr>
        <w:tblPrEx>
          <w:tblCellMar>
            <w:top w:w="0" w:type="dxa"/>
            <w:left w:w="108" w:type="dxa"/>
            <w:bottom w:w="0" w:type="dxa"/>
            <w:right w:w="108" w:type="dxa"/>
          </w:tblCellMar>
        </w:tblPrEx>
        <w:trPr>
          <w:trHeight w:val="271" w:hRule="atLeast"/>
        </w:trPr>
        <w:tc>
          <w:tcPr>
            <w:tcW w:w="532"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sz w:val="18"/>
                <w:szCs w:val="18"/>
              </w:rPr>
            </w:pPr>
          </w:p>
        </w:tc>
        <w:tc>
          <w:tcPr>
            <w:tcW w:w="322"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sz w:val="18"/>
                <w:szCs w:val="18"/>
              </w:rPr>
            </w:pPr>
          </w:p>
        </w:tc>
        <w:tc>
          <w:tcPr>
            <w:tcW w:w="1723"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w:t>
            </w:r>
            <w:r>
              <w:rPr>
                <w:rFonts w:hint="eastAsia" w:ascii="宋体" w:hAnsi="宋体" w:cs="宋体"/>
                <w:color w:val="000000"/>
                <w:w w:val="88"/>
                <w:kern w:val="0"/>
                <w:sz w:val="18"/>
                <w:szCs w:val="18"/>
                <w:lang w:bidi="ar"/>
              </w:rPr>
              <w:t>对接《国家职业分类大典》等发布的新职业专业数</w:t>
            </w:r>
          </w:p>
        </w:tc>
        <w:tc>
          <w:tcPr>
            <w:tcW w:w="40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sz w:val="18"/>
                <w:szCs w:val="18"/>
              </w:rPr>
            </w:pPr>
          </w:p>
        </w:tc>
        <w:tc>
          <w:tcPr>
            <w:tcW w:w="3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教务处（实训中心）</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54</w:t>
            </w:r>
          </w:p>
        </w:tc>
        <w:tc>
          <w:tcPr>
            <w:tcW w:w="1723"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color w:val="000000"/>
                <w:sz w:val="18"/>
                <w:szCs w:val="18"/>
              </w:rPr>
            </w:pPr>
            <w:r>
              <w:rPr>
                <w:rFonts w:hint="eastAsia" w:ascii="宋体" w:hAnsi="宋体" w:cs="宋体"/>
                <w:color w:val="000000"/>
                <w:kern w:val="0"/>
                <w:sz w:val="18"/>
                <w:szCs w:val="18"/>
                <w:lang w:bidi="ar"/>
              </w:rPr>
              <w:t>当年撤消专业个数</w:t>
            </w:r>
          </w:p>
        </w:tc>
        <w:tc>
          <w:tcPr>
            <w:tcW w:w="40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sz w:val="18"/>
                <w:szCs w:val="18"/>
              </w:rPr>
            </w:pPr>
          </w:p>
        </w:tc>
        <w:tc>
          <w:tcPr>
            <w:tcW w:w="3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教务处（实训中心）</w:t>
            </w:r>
          </w:p>
        </w:tc>
      </w:tr>
      <w:tr>
        <w:tblPrEx>
          <w:tblCellMar>
            <w:top w:w="0" w:type="dxa"/>
            <w:left w:w="108" w:type="dxa"/>
            <w:bottom w:w="0" w:type="dxa"/>
            <w:right w:w="108" w:type="dxa"/>
          </w:tblCellMar>
        </w:tblPrEx>
        <w:trPr>
          <w:trHeight w:val="290" w:hRule="atLeast"/>
        </w:trPr>
        <w:tc>
          <w:tcPr>
            <w:tcW w:w="532"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2.1.2</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特色专业群建设</w:t>
            </w:r>
          </w:p>
        </w:tc>
        <w:tc>
          <w:tcPr>
            <w:tcW w:w="32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55</w:t>
            </w:r>
          </w:p>
        </w:tc>
        <w:tc>
          <w:tcPr>
            <w:tcW w:w="1723"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color w:val="000000"/>
                <w:sz w:val="18"/>
                <w:szCs w:val="18"/>
              </w:rPr>
            </w:pPr>
            <w:r>
              <w:rPr>
                <w:rFonts w:hint="eastAsia" w:ascii="宋体" w:hAnsi="宋体" w:cs="宋体"/>
                <w:color w:val="000000"/>
                <w:kern w:val="0"/>
                <w:sz w:val="18"/>
                <w:szCs w:val="18"/>
                <w:lang w:bidi="ar"/>
              </w:rPr>
              <w:t>学校专业群数</w:t>
            </w:r>
          </w:p>
        </w:tc>
        <w:tc>
          <w:tcPr>
            <w:tcW w:w="40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48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sz w:val="18"/>
                <w:szCs w:val="18"/>
              </w:rPr>
            </w:pPr>
          </w:p>
        </w:tc>
        <w:tc>
          <w:tcPr>
            <w:tcW w:w="3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教务处（实训中心）</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56</w:t>
            </w:r>
          </w:p>
        </w:tc>
        <w:tc>
          <w:tcPr>
            <w:tcW w:w="1723"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color w:val="000000"/>
                <w:sz w:val="18"/>
                <w:szCs w:val="18"/>
              </w:rPr>
            </w:pPr>
            <w:r>
              <w:rPr>
                <w:rFonts w:hint="eastAsia" w:ascii="宋体" w:hAnsi="宋体" w:cs="宋体"/>
                <w:color w:val="000000"/>
                <w:kern w:val="0"/>
                <w:sz w:val="18"/>
                <w:szCs w:val="18"/>
                <w:lang w:bidi="ar"/>
              </w:rPr>
              <w:t>立项湖南省“楚怡”高水平专业群数</w:t>
            </w:r>
          </w:p>
        </w:tc>
        <w:tc>
          <w:tcPr>
            <w:tcW w:w="40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FF"/>
                <w:sz w:val="18"/>
                <w:szCs w:val="18"/>
              </w:rPr>
            </w:pPr>
          </w:p>
        </w:tc>
        <w:tc>
          <w:tcPr>
            <w:tcW w:w="48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sz w:val="18"/>
                <w:szCs w:val="18"/>
              </w:rPr>
            </w:pPr>
          </w:p>
        </w:tc>
        <w:tc>
          <w:tcPr>
            <w:tcW w:w="3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kern w:val="0"/>
                <w:sz w:val="18"/>
                <w:szCs w:val="18"/>
                <w:lang w:bidi="ar"/>
              </w:rPr>
              <w:t>教学督导与质量管理处</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57</w:t>
            </w:r>
          </w:p>
        </w:tc>
        <w:tc>
          <w:tcPr>
            <w:tcW w:w="1723"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color w:val="000000"/>
                <w:sz w:val="18"/>
                <w:szCs w:val="18"/>
              </w:rPr>
            </w:pPr>
            <w:r>
              <w:rPr>
                <w:rFonts w:hint="eastAsia" w:ascii="宋体" w:hAnsi="宋体" w:cs="宋体"/>
                <w:color w:val="000000"/>
                <w:kern w:val="0"/>
                <w:sz w:val="18"/>
                <w:szCs w:val="18"/>
                <w:lang w:bidi="ar"/>
              </w:rPr>
              <w:t>累计开发校级专业教学标准数</w:t>
            </w:r>
          </w:p>
        </w:tc>
        <w:tc>
          <w:tcPr>
            <w:tcW w:w="40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48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sz w:val="18"/>
                <w:szCs w:val="18"/>
              </w:rPr>
            </w:pPr>
          </w:p>
        </w:tc>
        <w:tc>
          <w:tcPr>
            <w:tcW w:w="3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教务处（实训中心）</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58</w:t>
            </w:r>
          </w:p>
        </w:tc>
        <w:tc>
          <w:tcPr>
            <w:tcW w:w="1723"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宋体" w:hAnsi="宋体" w:cs="宋体"/>
                <w:color w:val="000000"/>
                <w:sz w:val="18"/>
                <w:szCs w:val="18"/>
              </w:rPr>
            </w:pPr>
            <w:r>
              <w:rPr>
                <w:rFonts w:hint="eastAsia" w:ascii="宋体" w:hAnsi="宋体" w:cs="宋体"/>
                <w:color w:val="000000"/>
                <w:kern w:val="0"/>
                <w:sz w:val="18"/>
                <w:szCs w:val="18"/>
                <w:lang w:bidi="ar"/>
              </w:rPr>
              <w:t>累计牵头开发国家专业教学标准数</w:t>
            </w:r>
          </w:p>
        </w:tc>
        <w:tc>
          <w:tcPr>
            <w:tcW w:w="40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sz w:val="18"/>
                <w:szCs w:val="18"/>
              </w:rPr>
            </w:pPr>
          </w:p>
        </w:tc>
        <w:tc>
          <w:tcPr>
            <w:tcW w:w="3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教务处（实训中心）</w:t>
            </w:r>
          </w:p>
        </w:tc>
      </w:tr>
      <w:tr>
        <w:tblPrEx>
          <w:tblCellMar>
            <w:top w:w="0" w:type="dxa"/>
            <w:left w:w="108" w:type="dxa"/>
            <w:bottom w:w="0" w:type="dxa"/>
            <w:right w:w="108" w:type="dxa"/>
          </w:tblCellMar>
        </w:tblPrEx>
        <w:trPr>
          <w:trHeight w:val="290"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2.1.3</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专业实践教学条件</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59</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color w:val="000000"/>
                <w:sz w:val="18"/>
                <w:szCs w:val="18"/>
              </w:rPr>
            </w:pPr>
            <w:r>
              <w:rPr>
                <w:rFonts w:hint="eastAsia" w:ascii="宋体" w:hAnsi="宋体" w:cs="宋体"/>
                <w:color w:val="000000"/>
                <w:kern w:val="0"/>
                <w:sz w:val="18"/>
                <w:szCs w:val="18"/>
                <w:lang w:bidi="ar"/>
              </w:rPr>
              <w:t>累计校企共建产业二级学院数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教务处（实训中心）</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color w:val="000000"/>
                <w:sz w:val="18"/>
                <w:szCs w:val="18"/>
              </w:rPr>
            </w:pPr>
            <w:r>
              <w:rPr>
                <w:rFonts w:hint="eastAsia" w:ascii="宋体" w:hAnsi="宋体" w:cs="宋体"/>
                <w:color w:val="000000"/>
                <w:kern w:val="0"/>
                <w:sz w:val="18"/>
                <w:szCs w:val="18"/>
                <w:lang w:bidi="ar"/>
              </w:rPr>
              <w:t>累计校企共建校内实践教学基地数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教务处（实训中心）</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61</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color w:val="000000"/>
                <w:sz w:val="18"/>
                <w:szCs w:val="18"/>
              </w:rPr>
            </w:pPr>
            <w:r>
              <w:rPr>
                <w:rFonts w:hint="eastAsia" w:ascii="宋体" w:hAnsi="宋体" w:cs="宋体"/>
                <w:color w:val="000000"/>
                <w:kern w:val="0"/>
                <w:sz w:val="18"/>
                <w:szCs w:val="18"/>
                <w:lang w:bidi="ar"/>
              </w:rPr>
              <w:t>累计校企共建校外实践教学基地数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51</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教务处（实训中心）</w:t>
            </w:r>
          </w:p>
        </w:tc>
      </w:tr>
      <w:tr>
        <w:tblPrEx>
          <w:tblCellMar>
            <w:top w:w="0" w:type="dxa"/>
            <w:left w:w="108" w:type="dxa"/>
            <w:bottom w:w="0" w:type="dxa"/>
            <w:right w:w="108" w:type="dxa"/>
          </w:tblCellMar>
        </w:tblPrEx>
        <w:trPr>
          <w:trHeight w:val="290"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2.2.1</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课程标准建设</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62</w:t>
            </w:r>
          </w:p>
        </w:tc>
        <w:tc>
          <w:tcPr>
            <w:tcW w:w="1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累计开发校级课程标准数</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教务处（实训中心）</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63</w:t>
            </w:r>
          </w:p>
        </w:tc>
        <w:tc>
          <w:tcPr>
            <w:tcW w:w="1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累计牵头开发国家课程标准数</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教务处（实训中心）</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64</w:t>
            </w:r>
          </w:p>
        </w:tc>
        <w:tc>
          <w:tcPr>
            <w:tcW w:w="1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累计参与开发国家课程标准数</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教务处（实训中心）</w:t>
            </w:r>
          </w:p>
        </w:tc>
      </w:tr>
      <w:tr>
        <w:tblPrEx>
          <w:tblCellMar>
            <w:top w:w="0" w:type="dxa"/>
            <w:left w:w="108" w:type="dxa"/>
            <w:bottom w:w="0" w:type="dxa"/>
            <w:right w:w="108" w:type="dxa"/>
          </w:tblCellMar>
        </w:tblPrEx>
        <w:trPr>
          <w:trHeight w:val="290"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2.2.2</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精品课程建设</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65</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color w:val="000000"/>
                <w:sz w:val="18"/>
                <w:szCs w:val="18"/>
              </w:rPr>
            </w:pPr>
            <w:r>
              <w:rPr>
                <w:rFonts w:hint="eastAsia" w:ascii="宋体" w:hAnsi="宋体" w:cs="宋体"/>
                <w:color w:val="000000"/>
                <w:kern w:val="0"/>
                <w:sz w:val="18"/>
                <w:szCs w:val="18"/>
                <w:lang w:bidi="ar"/>
              </w:rPr>
              <w:t>累计建设校级精品在线开放课程数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门</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56</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见表3</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教务处（实训中心）</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66</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color w:val="000000"/>
                <w:sz w:val="18"/>
                <w:szCs w:val="18"/>
              </w:rPr>
            </w:pPr>
            <w:r>
              <w:rPr>
                <w:rFonts w:hint="eastAsia" w:ascii="宋体" w:hAnsi="宋体" w:cs="宋体"/>
                <w:color w:val="000000"/>
                <w:kern w:val="0"/>
                <w:sz w:val="18"/>
                <w:szCs w:val="18"/>
                <w:lang w:bidi="ar"/>
              </w:rPr>
              <w:t>累计建设省级精品在线开放课程数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门</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见表3</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教务处（实训中心）</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67</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color w:val="000000"/>
                <w:sz w:val="18"/>
                <w:szCs w:val="18"/>
              </w:rPr>
            </w:pPr>
            <w:r>
              <w:rPr>
                <w:rFonts w:hint="eastAsia" w:ascii="宋体" w:hAnsi="宋体" w:cs="宋体"/>
                <w:color w:val="000000"/>
                <w:kern w:val="0"/>
                <w:sz w:val="18"/>
                <w:szCs w:val="18"/>
                <w:lang w:bidi="ar"/>
              </w:rPr>
              <w:t>累计建设国家级精品在线开放课程数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门</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见表3</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教务处（实训中心）</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68</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在线精品课程课均学生数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人</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见表3</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教务处（实训中心）</w:t>
            </w:r>
          </w:p>
        </w:tc>
      </w:tr>
      <w:tr>
        <w:tblPrEx>
          <w:tblCellMar>
            <w:top w:w="0" w:type="dxa"/>
            <w:left w:w="108" w:type="dxa"/>
            <w:bottom w:w="0" w:type="dxa"/>
            <w:right w:w="108" w:type="dxa"/>
          </w:tblCellMar>
        </w:tblPrEx>
        <w:trPr>
          <w:trHeight w:val="290"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2.2.3</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岗课赛证融通</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69</w:t>
            </w:r>
          </w:p>
        </w:tc>
        <w:tc>
          <w:tcPr>
            <w:tcW w:w="17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宋体" w:hAnsi="宋体" w:cs="宋体"/>
                <w:sz w:val="18"/>
                <w:szCs w:val="18"/>
              </w:rPr>
            </w:pPr>
            <w:r>
              <w:rPr>
                <w:rFonts w:hint="eastAsia" w:ascii="宋体" w:hAnsi="宋体" w:cs="宋体"/>
                <w:w w:val="95"/>
                <w:kern w:val="0"/>
                <w:sz w:val="18"/>
                <w:szCs w:val="18"/>
                <w:lang w:bidi="ar"/>
              </w:rPr>
              <w:t>累计开发融职业技能等级证书考核内容的课程标准数</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教务处（实训中心）</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70</w:t>
            </w:r>
          </w:p>
        </w:tc>
        <w:tc>
          <w:tcPr>
            <w:tcW w:w="17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累计获得培训评价组织认证教师数量</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人</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干部人事处</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71</w:t>
            </w:r>
          </w:p>
        </w:tc>
        <w:tc>
          <w:tcPr>
            <w:tcW w:w="17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累计1+X证书制度试点证书数</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sz w:val="18"/>
                <w:szCs w:val="18"/>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教务处（实训中心）</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72</w:t>
            </w:r>
          </w:p>
        </w:tc>
        <w:tc>
          <w:tcPr>
            <w:tcW w:w="17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累计1+X证书制度试点专业数</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教务处（实训中心）</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73</w:t>
            </w:r>
          </w:p>
        </w:tc>
        <w:tc>
          <w:tcPr>
            <w:tcW w:w="17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累计1+X证书制度试点学生数</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人</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教务处（实训中心）</w:t>
            </w:r>
          </w:p>
        </w:tc>
      </w:tr>
      <w:tr>
        <w:tblPrEx>
          <w:tblCellMar>
            <w:top w:w="0" w:type="dxa"/>
            <w:left w:w="108" w:type="dxa"/>
            <w:bottom w:w="0" w:type="dxa"/>
            <w:right w:w="108" w:type="dxa"/>
          </w:tblCellMar>
        </w:tblPrEx>
        <w:trPr>
          <w:trHeight w:val="580" w:hRule="atLeast"/>
        </w:trPr>
        <w:tc>
          <w:tcPr>
            <w:tcW w:w="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2.3.1</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模块化教学</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74</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当年实施模块化教学的课程数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门</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36</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教务处（实训中心）</w:t>
            </w:r>
          </w:p>
        </w:tc>
      </w:tr>
      <w:tr>
        <w:tblPrEx>
          <w:tblCellMar>
            <w:top w:w="0" w:type="dxa"/>
            <w:left w:w="108" w:type="dxa"/>
            <w:bottom w:w="0" w:type="dxa"/>
            <w:right w:w="108" w:type="dxa"/>
          </w:tblCellMar>
        </w:tblPrEx>
        <w:trPr>
          <w:trHeight w:val="290"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2.3.2</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信息技术应用</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75</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当年网络教学课程数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门</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教务处（实训中心）</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76</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当年网络课程教学课时占总课时的比例</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教务处（实训中心）</w:t>
            </w:r>
          </w:p>
        </w:tc>
      </w:tr>
      <w:tr>
        <w:tblPrEx>
          <w:tblCellMar>
            <w:top w:w="0" w:type="dxa"/>
            <w:left w:w="108" w:type="dxa"/>
            <w:bottom w:w="0" w:type="dxa"/>
            <w:right w:w="108" w:type="dxa"/>
          </w:tblCellMar>
        </w:tblPrEx>
        <w:trPr>
          <w:trHeight w:val="290" w:hRule="atLeast"/>
        </w:trPr>
        <w:tc>
          <w:tcPr>
            <w:tcW w:w="532"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2.4.1</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教材选用</w:t>
            </w:r>
          </w:p>
        </w:tc>
        <w:tc>
          <w:tcPr>
            <w:tcW w:w="322"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77</w:t>
            </w:r>
          </w:p>
        </w:tc>
        <w:tc>
          <w:tcPr>
            <w:tcW w:w="1723"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当年选用教材数</w:t>
            </w:r>
          </w:p>
        </w:tc>
        <w:tc>
          <w:tcPr>
            <w:tcW w:w="402"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本</w:t>
            </w:r>
          </w:p>
        </w:tc>
        <w:tc>
          <w:tcPr>
            <w:tcW w:w="555"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教务处（实训中心）</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sz w:val="18"/>
                <w:szCs w:val="18"/>
              </w:rPr>
            </w:pPr>
          </w:p>
        </w:tc>
        <w:tc>
          <w:tcPr>
            <w:tcW w:w="322"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p>
        </w:tc>
        <w:tc>
          <w:tcPr>
            <w:tcW w:w="1723"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其中：国家规划教材数</w:t>
            </w:r>
          </w:p>
        </w:tc>
        <w:tc>
          <w:tcPr>
            <w:tcW w:w="402"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本</w:t>
            </w:r>
          </w:p>
        </w:tc>
        <w:tc>
          <w:tcPr>
            <w:tcW w:w="555"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教务处（实训中心）</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78</w:t>
            </w:r>
          </w:p>
        </w:tc>
        <w:tc>
          <w:tcPr>
            <w:tcW w:w="1723"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当年选用近三年的新版教材数</w:t>
            </w:r>
          </w:p>
        </w:tc>
        <w:tc>
          <w:tcPr>
            <w:tcW w:w="402"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本</w:t>
            </w:r>
          </w:p>
        </w:tc>
        <w:tc>
          <w:tcPr>
            <w:tcW w:w="555"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教务处（实训中心）</w:t>
            </w:r>
          </w:p>
        </w:tc>
      </w:tr>
      <w:tr>
        <w:tblPrEx>
          <w:tblCellMar>
            <w:top w:w="0" w:type="dxa"/>
            <w:left w:w="108" w:type="dxa"/>
            <w:bottom w:w="0" w:type="dxa"/>
            <w:right w:w="108" w:type="dxa"/>
          </w:tblCellMar>
        </w:tblPrEx>
        <w:trPr>
          <w:trHeight w:val="290" w:hRule="atLeast"/>
        </w:trPr>
        <w:tc>
          <w:tcPr>
            <w:tcW w:w="532"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2.4.2</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教材建设与改革</w:t>
            </w:r>
          </w:p>
        </w:tc>
        <w:tc>
          <w:tcPr>
            <w:tcW w:w="322"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79</w:t>
            </w:r>
          </w:p>
        </w:tc>
        <w:tc>
          <w:tcPr>
            <w:tcW w:w="1723"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累计编写教材数</w:t>
            </w:r>
          </w:p>
        </w:tc>
        <w:tc>
          <w:tcPr>
            <w:tcW w:w="402"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本</w:t>
            </w:r>
          </w:p>
        </w:tc>
        <w:tc>
          <w:tcPr>
            <w:tcW w:w="555"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各系部、教务处（实训中心）</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sz w:val="18"/>
                <w:szCs w:val="18"/>
              </w:rPr>
            </w:pPr>
          </w:p>
        </w:tc>
        <w:tc>
          <w:tcPr>
            <w:tcW w:w="322"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p>
        </w:tc>
        <w:tc>
          <w:tcPr>
            <w:tcW w:w="1723"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其中：国家规划教材数</w:t>
            </w:r>
          </w:p>
        </w:tc>
        <w:tc>
          <w:tcPr>
            <w:tcW w:w="402"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本</w:t>
            </w:r>
          </w:p>
        </w:tc>
        <w:tc>
          <w:tcPr>
            <w:tcW w:w="555"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ascii="宋体" w:hAnsi="宋体" w:cs="宋体"/>
                <w:sz w:val="18"/>
                <w:szCs w:val="18"/>
              </w:rPr>
            </w:pPr>
            <w:r>
              <w:rPr>
                <w:rFonts w:hint="eastAsia" w:ascii="宋体" w:hAnsi="宋体" w:cs="宋体"/>
                <w:sz w:val="18"/>
                <w:szCs w:val="18"/>
              </w:rPr>
              <w:t>2</w:t>
            </w:r>
          </w:p>
        </w:tc>
        <w:tc>
          <w:tcPr>
            <w:tcW w:w="483"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各系部、教务处（实训中心）</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sz w:val="18"/>
                <w:szCs w:val="18"/>
              </w:rPr>
            </w:pPr>
          </w:p>
        </w:tc>
        <w:tc>
          <w:tcPr>
            <w:tcW w:w="322"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p>
        </w:tc>
        <w:tc>
          <w:tcPr>
            <w:tcW w:w="1723"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 xml:space="preserve">     校企合作编写教材数</w:t>
            </w:r>
          </w:p>
        </w:tc>
        <w:tc>
          <w:tcPr>
            <w:tcW w:w="402"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本</w:t>
            </w:r>
          </w:p>
        </w:tc>
        <w:tc>
          <w:tcPr>
            <w:tcW w:w="555"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各系部、教务处（实训中心）</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sz w:val="18"/>
                <w:szCs w:val="18"/>
              </w:rPr>
            </w:pPr>
          </w:p>
        </w:tc>
        <w:tc>
          <w:tcPr>
            <w:tcW w:w="1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 xml:space="preserve">     新形态教材数</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本</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各系部、教务处（实训中心）</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sz w:val="18"/>
                <w:szCs w:val="18"/>
              </w:rPr>
            </w:pP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 xml:space="preserve">     获国家级优秀教材奖数</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本</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各系部、教务处（实训中心）</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sz w:val="18"/>
                <w:szCs w:val="18"/>
              </w:rPr>
            </w:pP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 xml:space="preserve">     获省级优秀教材奖数</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本</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各系部、教务处（实训中心）</w:t>
            </w:r>
          </w:p>
        </w:tc>
      </w:tr>
      <w:tr>
        <w:tblPrEx>
          <w:tblCellMar>
            <w:top w:w="0" w:type="dxa"/>
            <w:left w:w="108" w:type="dxa"/>
            <w:bottom w:w="0" w:type="dxa"/>
            <w:right w:w="108" w:type="dxa"/>
          </w:tblCellMar>
        </w:tblPrEx>
        <w:trPr>
          <w:trHeight w:val="290"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2.5.1</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教学资源库建设</w:t>
            </w:r>
          </w:p>
        </w:tc>
        <w:tc>
          <w:tcPr>
            <w:tcW w:w="3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80</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累计建设教学资源库数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教务处（实训中心）</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sz w:val="18"/>
                <w:szCs w:val="18"/>
              </w:rPr>
            </w:pP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其中：国家级资源库数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教务处（实训中心）</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sz w:val="18"/>
                <w:szCs w:val="18"/>
              </w:rPr>
            </w:pP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 xml:space="preserve">      省级资源库数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教务处（实训中心）</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sz w:val="18"/>
                <w:szCs w:val="18"/>
              </w:rPr>
            </w:pP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 xml:space="preserve">      校级资源库数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教务处（实训中心）</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sz w:val="18"/>
                <w:szCs w:val="18"/>
              </w:rPr>
            </w:pP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 xml:space="preserve">      选课人数最多的资源库累计选课人数</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人</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教务处（实训中心）</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81</w:t>
            </w:r>
          </w:p>
        </w:tc>
        <w:tc>
          <w:tcPr>
            <w:tcW w:w="17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数字化资源的总容量</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GB</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380</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教务处（实训中心）</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sz w:val="18"/>
                <w:szCs w:val="18"/>
              </w:rPr>
            </w:pPr>
          </w:p>
        </w:tc>
        <w:tc>
          <w:tcPr>
            <w:tcW w:w="17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其中：原创性数字化资源的总容量</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GB</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340</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教务处（实训中心）</w:t>
            </w:r>
          </w:p>
        </w:tc>
      </w:tr>
      <w:tr>
        <w:tblPrEx>
          <w:tblCellMar>
            <w:top w:w="0" w:type="dxa"/>
            <w:left w:w="108" w:type="dxa"/>
            <w:bottom w:w="0" w:type="dxa"/>
            <w:right w:w="108" w:type="dxa"/>
          </w:tblCellMar>
        </w:tblPrEx>
        <w:trPr>
          <w:trHeight w:val="290"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2.5.2</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虚拟仿真实训基地建设</w:t>
            </w:r>
          </w:p>
        </w:tc>
        <w:tc>
          <w:tcPr>
            <w:tcW w:w="3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82</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累计建设虚拟仿真实训基地数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教务处（实训中心）</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宋体" w:hAnsi="宋体" w:cs="宋体"/>
                <w:sz w:val="18"/>
                <w:szCs w:val="18"/>
              </w:rPr>
            </w:pP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其中：国家级虚拟仿真实训基地数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教务处（实训中心）</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宋体" w:hAnsi="宋体" w:cs="宋体"/>
                <w:sz w:val="18"/>
                <w:szCs w:val="18"/>
              </w:rPr>
            </w:pP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 xml:space="preserve">      省级虚拟仿真实训基地数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教务处（实训中心）</w:t>
            </w:r>
          </w:p>
        </w:tc>
      </w:tr>
      <w:tr>
        <w:tblPrEx>
          <w:tblCellMar>
            <w:top w:w="0" w:type="dxa"/>
            <w:left w:w="108" w:type="dxa"/>
            <w:bottom w:w="0" w:type="dxa"/>
            <w:right w:w="108" w:type="dxa"/>
          </w:tblCellMar>
        </w:tblPrEx>
        <w:trPr>
          <w:trHeight w:val="290"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2.5.3</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数字化校园建设</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83</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互联网出口带宽</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Mbps</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4600</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教务处（实训中心）</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84</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校园网主干最大带宽</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Mbps</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1000</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教务处（实训中心）</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85</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现有智慧教室数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间</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各二级学院、</w:t>
            </w:r>
            <w:r>
              <w:rPr>
                <w:rFonts w:hint="eastAsia" w:asciiTheme="minorEastAsia" w:hAnsiTheme="minorEastAsia" w:eastAsiaTheme="minorEastAsia" w:cstheme="minorEastAsia"/>
                <w:kern w:val="0"/>
                <w:sz w:val="18"/>
                <w:szCs w:val="18"/>
                <w:lang w:bidi="ar"/>
              </w:rPr>
              <w:t>教务处（实训中心）</w:t>
            </w:r>
          </w:p>
        </w:tc>
      </w:tr>
      <w:tr>
        <w:tblPrEx>
          <w:tblCellMar>
            <w:top w:w="0" w:type="dxa"/>
            <w:left w:w="108" w:type="dxa"/>
            <w:bottom w:w="0" w:type="dxa"/>
            <w:right w:w="108" w:type="dxa"/>
          </w:tblCellMar>
        </w:tblPrEx>
        <w:trPr>
          <w:trHeight w:val="520" w:hRule="atLeast"/>
        </w:trPr>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2.6.1</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师德师风</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86</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累计获省级以上荣誉教师数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人次</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干部人事处</w:t>
            </w:r>
          </w:p>
        </w:tc>
      </w:tr>
      <w:tr>
        <w:tblPrEx>
          <w:tblCellMar>
            <w:top w:w="0" w:type="dxa"/>
            <w:left w:w="108" w:type="dxa"/>
            <w:bottom w:w="0" w:type="dxa"/>
            <w:right w:w="108" w:type="dxa"/>
          </w:tblCellMar>
        </w:tblPrEx>
        <w:trPr>
          <w:trHeight w:val="290"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2.6.2</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师资队伍结构</w:t>
            </w:r>
          </w:p>
        </w:tc>
        <w:tc>
          <w:tcPr>
            <w:tcW w:w="3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87</w:t>
            </w:r>
          </w:p>
        </w:tc>
        <w:tc>
          <w:tcPr>
            <w:tcW w:w="17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教职工总数</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人</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干部人事处</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宋体" w:hAnsi="宋体" w:cs="宋体"/>
                <w:sz w:val="18"/>
                <w:szCs w:val="18"/>
              </w:rPr>
            </w:pP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其中：专任教师总数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人</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干部人事处</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88</w:t>
            </w:r>
          </w:p>
        </w:tc>
        <w:tc>
          <w:tcPr>
            <w:tcW w:w="17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双师素质专任教师比例</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45.02</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干部人事处</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89</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研究生学历专任教师数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人</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干部人事处</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90</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高级专业技术职务专任教师数</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人</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干部人事处</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91</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兼职教师比例</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干部人事处</w:t>
            </w:r>
          </w:p>
        </w:tc>
      </w:tr>
      <w:tr>
        <w:tblPrEx>
          <w:tblCellMar>
            <w:top w:w="0" w:type="dxa"/>
            <w:left w:w="108" w:type="dxa"/>
            <w:bottom w:w="0" w:type="dxa"/>
            <w:right w:w="108" w:type="dxa"/>
          </w:tblCellMar>
        </w:tblPrEx>
        <w:trPr>
          <w:trHeight w:val="400"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2.6.3</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“双师型”教师培养</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92</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校企共建“双师型”教师培训基地数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干部人事处</w:t>
            </w:r>
          </w:p>
        </w:tc>
      </w:tr>
      <w:tr>
        <w:tblPrEx>
          <w:tblCellMar>
            <w:top w:w="0" w:type="dxa"/>
            <w:left w:w="108" w:type="dxa"/>
            <w:bottom w:w="0" w:type="dxa"/>
            <w:right w:w="108" w:type="dxa"/>
          </w:tblCellMar>
        </w:tblPrEx>
        <w:trPr>
          <w:trHeight w:val="42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93</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当年到企业顶岗实践累计达30天的教师数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人</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281</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干部人事处</w:t>
            </w:r>
          </w:p>
        </w:tc>
      </w:tr>
      <w:tr>
        <w:tblPrEx>
          <w:tblCellMar>
            <w:top w:w="0" w:type="dxa"/>
            <w:left w:w="108" w:type="dxa"/>
            <w:bottom w:w="0" w:type="dxa"/>
            <w:right w:w="108" w:type="dxa"/>
          </w:tblCellMar>
        </w:tblPrEx>
        <w:trPr>
          <w:trHeight w:val="290"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2.6.4</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名师大师队伍建设</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94</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累计建设名师大师工作室数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各二级学院、</w:t>
            </w:r>
            <w:r>
              <w:rPr>
                <w:rFonts w:hint="eastAsia" w:asciiTheme="minorEastAsia" w:hAnsiTheme="minorEastAsia" w:eastAsiaTheme="minorEastAsia" w:cstheme="minorEastAsia"/>
                <w:kern w:val="0"/>
                <w:sz w:val="18"/>
                <w:szCs w:val="18"/>
                <w:lang w:bidi="ar"/>
              </w:rPr>
              <w:t>教务处（实训中心）、干部人事处</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95</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累计引进、培养高层次领军人才数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人</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22</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干部人事处</w:t>
            </w:r>
          </w:p>
        </w:tc>
      </w:tr>
      <w:tr>
        <w:tblPrEx>
          <w:tblCellMar>
            <w:top w:w="0" w:type="dxa"/>
            <w:left w:w="108" w:type="dxa"/>
            <w:bottom w:w="0" w:type="dxa"/>
            <w:right w:w="108" w:type="dxa"/>
          </w:tblCellMar>
        </w:tblPrEx>
        <w:trPr>
          <w:trHeight w:val="290"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2.6.5</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教学创新团队建设</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96</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建设校级以上教学创新团队数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0</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干部人事处</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97</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教学团队中企业技术专家数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人</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0</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干部人事处</w:t>
            </w:r>
          </w:p>
        </w:tc>
      </w:tr>
      <w:tr>
        <w:tblPrEx>
          <w:tblCellMar>
            <w:top w:w="0" w:type="dxa"/>
            <w:left w:w="108" w:type="dxa"/>
            <w:bottom w:w="0" w:type="dxa"/>
            <w:right w:w="108" w:type="dxa"/>
          </w:tblCellMar>
        </w:tblPrEx>
        <w:trPr>
          <w:trHeight w:val="290"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2.6.6</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教师职业能力竞赛</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98</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当年教师教学能力比赛国家级获奖数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项</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干部人事处</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99</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当年教师教学能力比赛省级获奖数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项</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干部人事处</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100</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当年教师思想政治教育教学能力比赛省级获奖数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项</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干部人事处</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101</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当年职业院校教师专业技能比赛省级获奖数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项</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干部人事处</w:t>
            </w:r>
          </w:p>
        </w:tc>
      </w:tr>
      <w:tr>
        <w:tblPrEx>
          <w:tblCellMar>
            <w:top w:w="0" w:type="dxa"/>
            <w:left w:w="108" w:type="dxa"/>
            <w:bottom w:w="0" w:type="dxa"/>
            <w:right w:w="108" w:type="dxa"/>
          </w:tblCellMar>
        </w:tblPrEx>
        <w:trPr>
          <w:trHeight w:val="290"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2.7.1</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集团化办学</w:t>
            </w:r>
          </w:p>
        </w:tc>
        <w:tc>
          <w:tcPr>
            <w:tcW w:w="32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102</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牵头组建的职教集团（产业联盟）数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教务处（实训中心）</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ind w:firstLine="180" w:firstLineChars="100"/>
              <w:textAlignment w:val="center"/>
              <w:rPr>
                <w:rFonts w:ascii="宋体" w:hAnsi="宋体" w:cs="宋体"/>
                <w:sz w:val="18"/>
                <w:szCs w:val="18"/>
              </w:rPr>
            </w:pPr>
            <w:r>
              <w:rPr>
                <w:rFonts w:hint="eastAsia" w:ascii="宋体" w:hAnsi="宋体" w:cs="宋体"/>
                <w:kern w:val="0"/>
                <w:sz w:val="18"/>
                <w:szCs w:val="18"/>
                <w:lang w:bidi="ar"/>
              </w:rPr>
              <w:t>其中：国家级职教集团（产业联盟）数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教务处（实训中心）</w:t>
            </w:r>
          </w:p>
        </w:tc>
      </w:tr>
      <w:tr>
        <w:tblPrEx>
          <w:tblCellMar>
            <w:top w:w="0" w:type="dxa"/>
            <w:left w:w="108" w:type="dxa"/>
            <w:bottom w:w="0" w:type="dxa"/>
            <w:right w:w="108" w:type="dxa"/>
          </w:tblCellMar>
        </w:tblPrEx>
        <w:trPr>
          <w:trHeight w:val="290"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2.7.2</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中国特色学徒制</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103</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当年实施中国特色学徒制的专业数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11</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教务处（实训中心）</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104</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当年实施中国特色学徒制的在校生数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人</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214</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教务处（实训中心）</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105</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当年实施中国特色学徒制的学生比例</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9.8</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教务处（实训中心）</w:t>
            </w:r>
          </w:p>
        </w:tc>
      </w:tr>
      <w:tr>
        <w:tblPrEx>
          <w:tblCellMar>
            <w:top w:w="0" w:type="dxa"/>
            <w:left w:w="108" w:type="dxa"/>
            <w:bottom w:w="0" w:type="dxa"/>
            <w:right w:w="108" w:type="dxa"/>
          </w:tblCellMar>
        </w:tblPrEx>
        <w:trPr>
          <w:trHeight w:val="290"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2.7.3</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多样化订单培养</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106</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当年订单（定向）班数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88</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教务处（实训中心）</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107</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当年订单（定向）学生数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人</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2609</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教务处（实训中心）</w:t>
            </w:r>
          </w:p>
        </w:tc>
      </w:tr>
      <w:tr>
        <w:tblPrEx>
          <w:tblCellMar>
            <w:top w:w="0" w:type="dxa"/>
            <w:left w:w="108" w:type="dxa"/>
            <w:bottom w:w="0" w:type="dxa"/>
            <w:right w:w="108" w:type="dxa"/>
          </w:tblCellMar>
        </w:tblPrEx>
        <w:trPr>
          <w:trHeight w:val="290"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3.1.1</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招收留学生</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108</w:t>
            </w:r>
          </w:p>
        </w:tc>
        <w:tc>
          <w:tcPr>
            <w:tcW w:w="17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当年接收国（境）外留学生专业数</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Theme="minorEastAsia" w:hAnsiTheme="minorEastAsia" w:eastAsiaTheme="minorEastAsia" w:cstheme="minorEastAsia"/>
                <w:kern w:val="0"/>
                <w:sz w:val="18"/>
                <w:szCs w:val="18"/>
                <w:lang w:bidi="ar"/>
              </w:rPr>
            </w:pPr>
            <w:r>
              <w:rPr>
                <w:rFonts w:hint="eastAsia" w:ascii="楷体" w:hAnsi="楷体" w:eastAsia="楷体" w:cs="楷体"/>
                <w:sz w:val="24"/>
                <w:szCs w:val="24"/>
              </w:rPr>
              <w:t>行政办公室</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109</w:t>
            </w:r>
          </w:p>
        </w:tc>
        <w:tc>
          <w:tcPr>
            <w:tcW w:w="17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当年接收国（境）外留学生人数</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人</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Theme="minorEastAsia" w:hAnsiTheme="minorEastAsia" w:eastAsiaTheme="minorEastAsia" w:cstheme="minorEastAsia"/>
                <w:kern w:val="0"/>
                <w:sz w:val="18"/>
                <w:szCs w:val="18"/>
                <w:lang w:bidi="ar"/>
              </w:rPr>
            </w:pPr>
            <w:r>
              <w:rPr>
                <w:rFonts w:hint="eastAsia" w:ascii="楷体" w:hAnsi="楷体" w:eastAsia="楷体" w:cs="楷体"/>
                <w:sz w:val="24"/>
                <w:szCs w:val="24"/>
              </w:rPr>
              <w:t>行政办公室</w:t>
            </w:r>
          </w:p>
        </w:tc>
      </w:tr>
      <w:tr>
        <w:tblPrEx>
          <w:tblCellMar>
            <w:top w:w="0" w:type="dxa"/>
            <w:left w:w="108" w:type="dxa"/>
            <w:bottom w:w="0" w:type="dxa"/>
            <w:right w:w="108" w:type="dxa"/>
          </w:tblCellMar>
        </w:tblPrEx>
        <w:trPr>
          <w:trHeight w:val="290"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3.1.2</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规范管理</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110</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留学生管理机构数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Theme="minorEastAsia" w:hAnsiTheme="minorEastAsia" w:eastAsiaTheme="minorEastAsia" w:cstheme="minorEastAsia"/>
                <w:sz w:val="18"/>
                <w:szCs w:val="18"/>
              </w:rPr>
            </w:pPr>
            <w:r>
              <w:rPr>
                <w:rFonts w:hint="eastAsia" w:ascii="楷体" w:hAnsi="楷体" w:eastAsia="楷体" w:cs="楷体"/>
                <w:sz w:val="24"/>
                <w:szCs w:val="24"/>
              </w:rPr>
              <w:t>行政办公室</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111</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留学生管理专兼职人员数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人</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Theme="minorEastAsia" w:hAnsiTheme="minorEastAsia" w:eastAsiaTheme="minorEastAsia" w:cstheme="minorEastAsia"/>
                <w:sz w:val="18"/>
                <w:szCs w:val="18"/>
              </w:rPr>
            </w:pPr>
            <w:r>
              <w:rPr>
                <w:rFonts w:hint="eastAsia" w:ascii="楷体" w:hAnsi="楷体" w:eastAsia="楷体" w:cs="楷体"/>
                <w:sz w:val="24"/>
                <w:szCs w:val="24"/>
              </w:rPr>
              <w:t>行政办公室</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112</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留学生管理制度数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Theme="minorEastAsia" w:hAnsiTheme="minorEastAsia" w:eastAsiaTheme="minorEastAsia" w:cstheme="minorEastAsia"/>
                <w:sz w:val="18"/>
                <w:szCs w:val="18"/>
              </w:rPr>
            </w:pPr>
            <w:r>
              <w:rPr>
                <w:rFonts w:hint="eastAsia" w:ascii="楷体" w:hAnsi="楷体" w:eastAsia="楷体" w:cs="楷体"/>
                <w:sz w:val="24"/>
                <w:szCs w:val="24"/>
              </w:rPr>
              <w:t>行政办公室</w:t>
            </w:r>
          </w:p>
        </w:tc>
      </w:tr>
      <w:tr>
        <w:tblPrEx>
          <w:tblCellMar>
            <w:top w:w="0" w:type="dxa"/>
            <w:left w:w="108" w:type="dxa"/>
            <w:bottom w:w="0" w:type="dxa"/>
            <w:right w:w="108" w:type="dxa"/>
          </w:tblCellMar>
        </w:tblPrEx>
        <w:trPr>
          <w:trHeight w:val="580" w:hRule="atLeast"/>
        </w:trPr>
        <w:tc>
          <w:tcPr>
            <w:tcW w:w="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3.1.3</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培养模式创新</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113</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描述留学生培养模式创新举措</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w:t>
            </w: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Theme="minorEastAsia" w:hAnsiTheme="minorEastAsia" w:eastAsiaTheme="minorEastAsia" w:cstheme="minorEastAsia"/>
                <w:sz w:val="18"/>
                <w:szCs w:val="18"/>
              </w:rPr>
            </w:pPr>
            <w:r>
              <w:rPr>
                <w:rFonts w:hint="eastAsia" w:ascii="楷体" w:hAnsi="楷体" w:eastAsia="楷体" w:cs="楷体"/>
                <w:sz w:val="24"/>
                <w:szCs w:val="24"/>
              </w:rPr>
              <w:t>行政办公室</w:t>
            </w:r>
          </w:p>
        </w:tc>
      </w:tr>
      <w:tr>
        <w:tblPrEx>
          <w:tblCellMar>
            <w:top w:w="0" w:type="dxa"/>
            <w:left w:w="108" w:type="dxa"/>
            <w:bottom w:w="0" w:type="dxa"/>
            <w:right w:w="108" w:type="dxa"/>
          </w:tblCellMar>
        </w:tblPrEx>
        <w:trPr>
          <w:trHeight w:val="290" w:hRule="atLeast"/>
        </w:trPr>
        <w:tc>
          <w:tcPr>
            <w:tcW w:w="532"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3.2.1 </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招生情况</w:t>
            </w:r>
          </w:p>
        </w:tc>
        <w:tc>
          <w:tcPr>
            <w:tcW w:w="32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114</w:t>
            </w:r>
          </w:p>
        </w:tc>
        <w:tc>
          <w:tcPr>
            <w:tcW w:w="1723"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当年中外合作办学招生专业数</w:t>
            </w:r>
          </w:p>
        </w:tc>
        <w:tc>
          <w:tcPr>
            <w:tcW w:w="40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w:t>
            </w:r>
          </w:p>
        </w:tc>
        <w:tc>
          <w:tcPr>
            <w:tcW w:w="48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heme="minorEastAsia" w:hAnsiTheme="minorEastAsia" w:eastAsiaTheme="minorEastAsia" w:cstheme="minorEastAsia"/>
                <w:kern w:val="0"/>
                <w:sz w:val="18"/>
                <w:szCs w:val="18"/>
                <w:lang w:bidi="ar"/>
              </w:rPr>
            </w:pPr>
            <w:r>
              <w:rPr>
                <w:rFonts w:hint="eastAsia" w:ascii="楷体" w:hAnsi="楷体" w:eastAsia="楷体" w:cs="楷体"/>
                <w:sz w:val="24"/>
                <w:szCs w:val="24"/>
              </w:rPr>
              <w:t>行政办公室</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115</w:t>
            </w:r>
          </w:p>
        </w:tc>
        <w:tc>
          <w:tcPr>
            <w:tcW w:w="1723"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当年中外合作办学招生人数</w:t>
            </w:r>
          </w:p>
        </w:tc>
        <w:tc>
          <w:tcPr>
            <w:tcW w:w="40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人</w:t>
            </w:r>
          </w:p>
        </w:tc>
        <w:tc>
          <w:tcPr>
            <w:tcW w:w="55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w:t>
            </w:r>
          </w:p>
        </w:tc>
        <w:tc>
          <w:tcPr>
            <w:tcW w:w="48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heme="minorEastAsia" w:hAnsiTheme="minorEastAsia" w:eastAsiaTheme="minorEastAsia" w:cstheme="minorEastAsia"/>
                <w:sz w:val="18"/>
                <w:szCs w:val="18"/>
              </w:rPr>
            </w:pPr>
            <w:r>
              <w:rPr>
                <w:rFonts w:hint="eastAsia" w:ascii="楷体" w:hAnsi="楷体" w:eastAsia="楷体" w:cs="楷体"/>
                <w:sz w:val="24"/>
                <w:szCs w:val="24"/>
              </w:rPr>
              <w:t>行政办公室</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116</w:t>
            </w:r>
          </w:p>
        </w:tc>
        <w:tc>
          <w:tcPr>
            <w:tcW w:w="1723"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当年中外合作办学国家数</w:t>
            </w:r>
          </w:p>
        </w:tc>
        <w:tc>
          <w:tcPr>
            <w:tcW w:w="40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w:t>
            </w:r>
          </w:p>
        </w:tc>
        <w:tc>
          <w:tcPr>
            <w:tcW w:w="48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heme="minorEastAsia" w:hAnsiTheme="minorEastAsia" w:eastAsiaTheme="minorEastAsia" w:cstheme="minorEastAsia"/>
                <w:sz w:val="18"/>
                <w:szCs w:val="18"/>
              </w:rPr>
            </w:pPr>
            <w:r>
              <w:rPr>
                <w:rFonts w:hint="eastAsia" w:ascii="楷体" w:hAnsi="楷体" w:eastAsia="楷体" w:cs="楷体"/>
                <w:sz w:val="24"/>
                <w:szCs w:val="24"/>
              </w:rPr>
              <w:t>行政办公室</w:t>
            </w:r>
          </w:p>
        </w:tc>
      </w:tr>
      <w:tr>
        <w:tblPrEx>
          <w:tblCellMar>
            <w:top w:w="0" w:type="dxa"/>
            <w:left w:w="108" w:type="dxa"/>
            <w:bottom w:w="0" w:type="dxa"/>
            <w:right w:w="108" w:type="dxa"/>
          </w:tblCellMar>
        </w:tblPrEx>
        <w:trPr>
          <w:trHeight w:val="560" w:hRule="atLeast"/>
        </w:trPr>
        <w:tc>
          <w:tcPr>
            <w:tcW w:w="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3.2.2</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办学模式</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117</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描述中外合作办学模式</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w:t>
            </w:r>
          </w:p>
        </w:tc>
        <w:tc>
          <w:tcPr>
            <w:tcW w:w="3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heme="minorEastAsia" w:hAnsiTheme="minorEastAsia" w:eastAsiaTheme="minorEastAsia" w:cstheme="minorEastAsia"/>
                <w:sz w:val="18"/>
                <w:szCs w:val="18"/>
              </w:rPr>
            </w:pPr>
            <w:r>
              <w:rPr>
                <w:rFonts w:hint="eastAsia" w:ascii="楷体" w:hAnsi="楷体" w:eastAsia="楷体" w:cs="楷体"/>
                <w:sz w:val="24"/>
                <w:szCs w:val="24"/>
              </w:rPr>
              <w:t>行政办公室</w:t>
            </w:r>
          </w:p>
        </w:tc>
      </w:tr>
      <w:tr>
        <w:tblPrEx>
          <w:tblCellMar>
            <w:top w:w="0" w:type="dxa"/>
            <w:left w:w="108" w:type="dxa"/>
            <w:bottom w:w="0" w:type="dxa"/>
            <w:right w:w="108" w:type="dxa"/>
          </w:tblCellMar>
        </w:tblPrEx>
        <w:trPr>
          <w:trHeight w:val="290"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3.2.3</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办学效益</w:t>
            </w:r>
          </w:p>
        </w:tc>
        <w:tc>
          <w:tcPr>
            <w:tcW w:w="32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118</w:t>
            </w:r>
          </w:p>
        </w:tc>
        <w:tc>
          <w:tcPr>
            <w:tcW w:w="1723"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当年中外合作办学在校生数</w:t>
            </w:r>
          </w:p>
        </w:tc>
        <w:tc>
          <w:tcPr>
            <w:tcW w:w="40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人</w:t>
            </w:r>
          </w:p>
        </w:tc>
        <w:tc>
          <w:tcPr>
            <w:tcW w:w="55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w:t>
            </w:r>
          </w:p>
        </w:tc>
        <w:tc>
          <w:tcPr>
            <w:tcW w:w="48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heme="minorEastAsia" w:hAnsiTheme="minorEastAsia" w:eastAsiaTheme="minorEastAsia" w:cstheme="minorEastAsia"/>
                <w:kern w:val="0"/>
                <w:sz w:val="18"/>
                <w:szCs w:val="18"/>
                <w:lang w:bidi="ar"/>
              </w:rPr>
            </w:pPr>
            <w:r>
              <w:rPr>
                <w:rFonts w:hint="eastAsia" w:ascii="楷体" w:hAnsi="楷体" w:eastAsia="楷体" w:cs="楷体"/>
                <w:sz w:val="24"/>
                <w:szCs w:val="24"/>
              </w:rPr>
              <w:t>行政办公室</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119</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当年中外合作办学毕业生数</w:t>
            </w:r>
          </w:p>
        </w:tc>
        <w:tc>
          <w:tcPr>
            <w:tcW w:w="40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人</w:t>
            </w:r>
          </w:p>
        </w:tc>
        <w:tc>
          <w:tcPr>
            <w:tcW w:w="55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w:t>
            </w:r>
          </w:p>
        </w:tc>
        <w:tc>
          <w:tcPr>
            <w:tcW w:w="48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heme="minorEastAsia" w:hAnsiTheme="minorEastAsia" w:eastAsiaTheme="minorEastAsia" w:cstheme="minorEastAsia"/>
                <w:sz w:val="18"/>
                <w:szCs w:val="18"/>
              </w:rPr>
            </w:pPr>
            <w:r>
              <w:rPr>
                <w:rFonts w:hint="eastAsia" w:ascii="楷体" w:hAnsi="楷体" w:eastAsia="楷体" w:cs="楷体"/>
                <w:sz w:val="24"/>
                <w:szCs w:val="24"/>
              </w:rPr>
              <w:t>行政办公室</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p>
        </w:tc>
        <w:tc>
          <w:tcPr>
            <w:tcW w:w="1723"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其中：获得中外合作办学双证书毕业生数</w:t>
            </w:r>
          </w:p>
        </w:tc>
        <w:tc>
          <w:tcPr>
            <w:tcW w:w="40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人</w:t>
            </w:r>
          </w:p>
        </w:tc>
        <w:tc>
          <w:tcPr>
            <w:tcW w:w="55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w:t>
            </w:r>
          </w:p>
        </w:tc>
        <w:tc>
          <w:tcPr>
            <w:tcW w:w="48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heme="minorEastAsia" w:hAnsiTheme="minorEastAsia" w:eastAsiaTheme="minorEastAsia" w:cstheme="minorEastAsia"/>
                <w:sz w:val="18"/>
                <w:szCs w:val="18"/>
              </w:rPr>
            </w:pPr>
            <w:r>
              <w:rPr>
                <w:rFonts w:hint="eastAsia" w:ascii="楷体" w:hAnsi="楷体" w:eastAsia="楷体" w:cs="楷体"/>
                <w:sz w:val="24"/>
                <w:szCs w:val="24"/>
              </w:rPr>
              <w:t>行政办公室</w:t>
            </w:r>
          </w:p>
        </w:tc>
      </w:tr>
      <w:tr>
        <w:tblPrEx>
          <w:tblCellMar>
            <w:top w:w="0" w:type="dxa"/>
            <w:left w:w="108" w:type="dxa"/>
            <w:bottom w:w="0" w:type="dxa"/>
            <w:right w:w="108" w:type="dxa"/>
          </w:tblCellMar>
        </w:tblPrEx>
        <w:trPr>
          <w:trHeight w:val="580" w:hRule="atLeast"/>
        </w:trPr>
        <w:tc>
          <w:tcPr>
            <w:tcW w:w="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3.3.1 </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合作开发标准</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120</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累计合作开发的国际化课程标准数</w:t>
            </w:r>
          </w:p>
        </w:tc>
        <w:tc>
          <w:tcPr>
            <w:tcW w:w="40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w:t>
            </w:r>
          </w:p>
        </w:tc>
        <w:tc>
          <w:tcPr>
            <w:tcW w:w="48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heme="minorEastAsia" w:hAnsiTheme="minorEastAsia" w:eastAsiaTheme="minorEastAsia" w:cstheme="minorEastAsia"/>
                <w:sz w:val="18"/>
                <w:szCs w:val="18"/>
              </w:rPr>
            </w:pPr>
            <w:r>
              <w:rPr>
                <w:rFonts w:hint="eastAsia" w:ascii="楷体" w:hAnsi="楷体" w:eastAsia="楷体" w:cs="楷体"/>
                <w:sz w:val="24"/>
                <w:szCs w:val="24"/>
              </w:rPr>
              <w:t>行政办公室</w:t>
            </w:r>
          </w:p>
        </w:tc>
      </w:tr>
      <w:tr>
        <w:tblPrEx>
          <w:tblCellMar>
            <w:top w:w="0" w:type="dxa"/>
            <w:left w:w="108" w:type="dxa"/>
            <w:bottom w:w="0" w:type="dxa"/>
            <w:right w:w="108" w:type="dxa"/>
          </w:tblCellMar>
        </w:tblPrEx>
        <w:trPr>
          <w:trHeight w:val="540" w:hRule="atLeast"/>
        </w:trPr>
        <w:tc>
          <w:tcPr>
            <w:tcW w:w="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w w:val="95"/>
                <w:kern w:val="0"/>
                <w:sz w:val="18"/>
                <w:szCs w:val="18"/>
                <w:lang w:bidi="ar"/>
              </w:rPr>
            </w:pPr>
            <w:r>
              <w:rPr>
                <w:rFonts w:hint="eastAsia" w:ascii="宋体" w:hAnsi="宋体" w:cs="宋体"/>
                <w:color w:val="000000"/>
                <w:w w:val="95"/>
                <w:kern w:val="0"/>
                <w:sz w:val="18"/>
                <w:szCs w:val="18"/>
                <w:lang w:bidi="ar"/>
              </w:rPr>
              <w:t xml:space="preserve">3.3.2 </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w w:val="95"/>
                <w:kern w:val="0"/>
                <w:sz w:val="18"/>
                <w:szCs w:val="18"/>
                <w:lang w:bidi="ar"/>
              </w:rPr>
              <w:t>标准输出与应用</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121</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累计开发并被国（境）外采用的课程标准数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w:t>
            </w:r>
          </w:p>
        </w:tc>
        <w:tc>
          <w:tcPr>
            <w:tcW w:w="48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heme="minorEastAsia" w:hAnsiTheme="minorEastAsia" w:eastAsiaTheme="minorEastAsia" w:cstheme="minorEastAsia"/>
                <w:kern w:val="0"/>
                <w:sz w:val="18"/>
                <w:szCs w:val="18"/>
                <w:lang w:bidi="ar"/>
              </w:rPr>
            </w:pPr>
            <w:r>
              <w:rPr>
                <w:rFonts w:hint="eastAsia" w:ascii="楷体" w:hAnsi="楷体" w:eastAsia="楷体" w:cs="楷体"/>
                <w:sz w:val="24"/>
                <w:szCs w:val="24"/>
              </w:rPr>
              <w:t>行政办公室</w:t>
            </w:r>
          </w:p>
        </w:tc>
      </w:tr>
      <w:tr>
        <w:tblPrEx>
          <w:tblCellMar>
            <w:top w:w="0" w:type="dxa"/>
            <w:left w:w="108" w:type="dxa"/>
            <w:bottom w:w="0" w:type="dxa"/>
            <w:right w:w="108" w:type="dxa"/>
          </w:tblCellMar>
        </w:tblPrEx>
        <w:trPr>
          <w:trHeight w:val="290"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3.4.1</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办学规模</w:t>
            </w:r>
          </w:p>
        </w:tc>
        <w:tc>
          <w:tcPr>
            <w:tcW w:w="322"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122</w:t>
            </w:r>
          </w:p>
        </w:tc>
        <w:tc>
          <w:tcPr>
            <w:tcW w:w="1723"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在国（境）外开办学校数</w:t>
            </w:r>
          </w:p>
        </w:tc>
        <w:tc>
          <w:tcPr>
            <w:tcW w:w="40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所</w:t>
            </w:r>
          </w:p>
        </w:tc>
        <w:tc>
          <w:tcPr>
            <w:tcW w:w="55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w:t>
            </w:r>
          </w:p>
        </w:tc>
        <w:tc>
          <w:tcPr>
            <w:tcW w:w="48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heme="minorEastAsia" w:hAnsiTheme="minorEastAsia" w:eastAsiaTheme="minorEastAsia" w:cstheme="minorEastAsia"/>
                <w:kern w:val="0"/>
                <w:sz w:val="18"/>
                <w:szCs w:val="18"/>
                <w:lang w:bidi="ar"/>
              </w:rPr>
            </w:pPr>
            <w:r>
              <w:rPr>
                <w:rFonts w:hint="eastAsia" w:ascii="楷体" w:hAnsi="楷体" w:eastAsia="楷体" w:cs="楷体"/>
                <w:sz w:val="24"/>
                <w:szCs w:val="24"/>
              </w:rPr>
              <w:t>行政办公室</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p>
        </w:tc>
        <w:tc>
          <w:tcPr>
            <w:tcW w:w="1723"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其中：专业数</w:t>
            </w:r>
          </w:p>
        </w:tc>
        <w:tc>
          <w:tcPr>
            <w:tcW w:w="40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w:t>
            </w:r>
          </w:p>
        </w:tc>
        <w:tc>
          <w:tcPr>
            <w:tcW w:w="48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heme="minorEastAsia" w:hAnsiTheme="minorEastAsia" w:eastAsiaTheme="minorEastAsia" w:cstheme="minorEastAsia"/>
                <w:kern w:val="0"/>
                <w:sz w:val="18"/>
                <w:szCs w:val="18"/>
                <w:lang w:bidi="ar"/>
              </w:rPr>
            </w:pPr>
            <w:r>
              <w:rPr>
                <w:rFonts w:hint="eastAsia" w:ascii="楷体" w:hAnsi="楷体" w:eastAsia="楷体" w:cs="楷体"/>
                <w:sz w:val="24"/>
                <w:szCs w:val="24"/>
              </w:rPr>
              <w:t>行政办公室</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p>
        </w:tc>
        <w:tc>
          <w:tcPr>
            <w:tcW w:w="1723"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 xml:space="preserve">      在校生数</w:t>
            </w:r>
          </w:p>
        </w:tc>
        <w:tc>
          <w:tcPr>
            <w:tcW w:w="40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人</w:t>
            </w:r>
          </w:p>
        </w:tc>
        <w:tc>
          <w:tcPr>
            <w:tcW w:w="55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w:t>
            </w:r>
          </w:p>
        </w:tc>
        <w:tc>
          <w:tcPr>
            <w:tcW w:w="48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heme="minorEastAsia" w:hAnsiTheme="minorEastAsia" w:eastAsiaTheme="minorEastAsia" w:cstheme="minorEastAsia"/>
                <w:kern w:val="0"/>
                <w:sz w:val="18"/>
                <w:szCs w:val="18"/>
                <w:lang w:bidi="ar"/>
              </w:rPr>
            </w:pPr>
            <w:r>
              <w:rPr>
                <w:rFonts w:hint="eastAsia" w:ascii="楷体" w:hAnsi="楷体" w:eastAsia="楷体" w:cs="楷体"/>
                <w:sz w:val="24"/>
                <w:szCs w:val="24"/>
              </w:rPr>
              <w:t>行政办公室</w:t>
            </w:r>
          </w:p>
        </w:tc>
      </w:tr>
      <w:tr>
        <w:tblPrEx>
          <w:tblCellMar>
            <w:top w:w="0" w:type="dxa"/>
            <w:left w:w="108" w:type="dxa"/>
            <w:bottom w:w="0" w:type="dxa"/>
            <w:right w:w="108" w:type="dxa"/>
          </w:tblCellMar>
        </w:tblPrEx>
        <w:trPr>
          <w:trHeight w:val="560" w:hRule="atLeast"/>
        </w:trPr>
        <w:tc>
          <w:tcPr>
            <w:tcW w:w="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3.4.2</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办学模式</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123</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描述在国（境）外独立办学模式</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w:t>
            </w:r>
          </w:p>
        </w:tc>
        <w:tc>
          <w:tcPr>
            <w:tcW w:w="3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heme="minorEastAsia" w:hAnsiTheme="minorEastAsia" w:eastAsiaTheme="minorEastAsia" w:cstheme="minorEastAsia"/>
                <w:sz w:val="18"/>
                <w:szCs w:val="18"/>
              </w:rPr>
            </w:pPr>
            <w:r>
              <w:rPr>
                <w:rFonts w:hint="eastAsia" w:ascii="楷体" w:hAnsi="楷体" w:eastAsia="楷体" w:cs="楷体"/>
                <w:sz w:val="24"/>
                <w:szCs w:val="24"/>
              </w:rPr>
              <w:t>行政办公室</w:t>
            </w:r>
          </w:p>
        </w:tc>
      </w:tr>
      <w:tr>
        <w:tblPrEx>
          <w:tblCellMar>
            <w:top w:w="0" w:type="dxa"/>
            <w:left w:w="108" w:type="dxa"/>
            <w:bottom w:w="0" w:type="dxa"/>
            <w:right w:w="108" w:type="dxa"/>
          </w:tblCellMar>
        </w:tblPrEx>
        <w:trPr>
          <w:trHeight w:val="290"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3.4.3</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办学效益</w:t>
            </w:r>
          </w:p>
        </w:tc>
        <w:tc>
          <w:tcPr>
            <w:tcW w:w="32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124</w:t>
            </w:r>
          </w:p>
        </w:tc>
        <w:tc>
          <w:tcPr>
            <w:tcW w:w="1723"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当年在国（境）外独立办学在校生数</w:t>
            </w:r>
          </w:p>
        </w:tc>
        <w:tc>
          <w:tcPr>
            <w:tcW w:w="40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人</w:t>
            </w:r>
          </w:p>
        </w:tc>
        <w:tc>
          <w:tcPr>
            <w:tcW w:w="55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w:t>
            </w:r>
          </w:p>
        </w:tc>
        <w:tc>
          <w:tcPr>
            <w:tcW w:w="48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heme="minorEastAsia" w:hAnsiTheme="minorEastAsia" w:eastAsiaTheme="minorEastAsia" w:cstheme="minorEastAsia"/>
                <w:sz w:val="18"/>
                <w:szCs w:val="18"/>
              </w:rPr>
            </w:pPr>
            <w:r>
              <w:rPr>
                <w:rFonts w:hint="eastAsia" w:ascii="楷体" w:hAnsi="楷体" w:eastAsia="楷体" w:cs="楷体"/>
                <w:sz w:val="24"/>
                <w:szCs w:val="24"/>
              </w:rPr>
              <w:t>行政办公室</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125</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当年在国（境）外独立办学毕业生数</w:t>
            </w:r>
          </w:p>
        </w:tc>
        <w:tc>
          <w:tcPr>
            <w:tcW w:w="40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人</w:t>
            </w:r>
          </w:p>
        </w:tc>
        <w:tc>
          <w:tcPr>
            <w:tcW w:w="55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w:t>
            </w:r>
          </w:p>
        </w:tc>
        <w:tc>
          <w:tcPr>
            <w:tcW w:w="48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heme="minorEastAsia" w:hAnsiTheme="minorEastAsia" w:eastAsiaTheme="minorEastAsia" w:cstheme="minorEastAsia"/>
                <w:sz w:val="18"/>
                <w:szCs w:val="18"/>
              </w:rPr>
            </w:pPr>
            <w:r>
              <w:rPr>
                <w:rFonts w:hint="eastAsia" w:ascii="楷体" w:hAnsi="楷体" w:eastAsia="楷体" w:cs="楷体"/>
                <w:sz w:val="24"/>
                <w:szCs w:val="24"/>
              </w:rPr>
              <w:t>行政办公室</w:t>
            </w:r>
          </w:p>
        </w:tc>
      </w:tr>
      <w:tr>
        <w:tblPrEx>
          <w:tblCellMar>
            <w:top w:w="0" w:type="dxa"/>
            <w:left w:w="108" w:type="dxa"/>
            <w:bottom w:w="0" w:type="dxa"/>
            <w:right w:w="108" w:type="dxa"/>
          </w:tblCellMar>
        </w:tblPrEx>
        <w:trPr>
          <w:trHeight w:val="290"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3.5.1</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援外培训</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126</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累计在国（境）外设立培训机构数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w:t>
            </w:r>
          </w:p>
        </w:tc>
        <w:tc>
          <w:tcPr>
            <w:tcW w:w="48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heme="minorEastAsia" w:hAnsiTheme="minorEastAsia" w:eastAsiaTheme="minorEastAsia" w:cstheme="minorEastAsia"/>
                <w:sz w:val="18"/>
                <w:szCs w:val="18"/>
              </w:rPr>
            </w:pPr>
            <w:r>
              <w:rPr>
                <w:rFonts w:hint="eastAsia" w:ascii="楷体" w:hAnsi="楷体" w:eastAsia="楷体" w:cs="楷体"/>
                <w:sz w:val="24"/>
                <w:szCs w:val="24"/>
              </w:rPr>
              <w:t>行政办公室</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127</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当年国（境）外人员培训量</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人日</w:t>
            </w:r>
          </w:p>
        </w:tc>
        <w:tc>
          <w:tcPr>
            <w:tcW w:w="55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w:t>
            </w:r>
          </w:p>
        </w:tc>
        <w:tc>
          <w:tcPr>
            <w:tcW w:w="48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heme="minorEastAsia" w:hAnsiTheme="minorEastAsia" w:eastAsiaTheme="minorEastAsia" w:cstheme="minorEastAsia"/>
                <w:sz w:val="18"/>
                <w:szCs w:val="18"/>
              </w:rPr>
            </w:pPr>
            <w:r>
              <w:rPr>
                <w:rFonts w:hint="eastAsia" w:ascii="楷体" w:hAnsi="楷体" w:eastAsia="楷体" w:cs="楷体"/>
                <w:sz w:val="24"/>
                <w:szCs w:val="24"/>
              </w:rPr>
              <w:t>行政办公室</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128</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当年专任教师赴国（境）外指导和开展培训时间</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人日</w:t>
            </w:r>
          </w:p>
        </w:tc>
        <w:tc>
          <w:tcPr>
            <w:tcW w:w="55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heme="minorEastAsia" w:hAnsiTheme="minorEastAsia" w:eastAsiaTheme="minorEastAsia" w:cstheme="minorEastAsia"/>
                <w:kern w:val="0"/>
                <w:sz w:val="18"/>
                <w:szCs w:val="18"/>
                <w:lang w:bidi="ar"/>
              </w:rPr>
            </w:pPr>
            <w:r>
              <w:rPr>
                <w:rFonts w:hint="eastAsia" w:ascii="楷体" w:hAnsi="楷体" w:eastAsia="楷体" w:cs="楷体"/>
                <w:sz w:val="24"/>
                <w:szCs w:val="24"/>
              </w:rPr>
              <w:t>行政办公室</w:t>
            </w:r>
          </w:p>
        </w:tc>
      </w:tr>
      <w:tr>
        <w:tblPrEx>
          <w:tblCellMar>
            <w:top w:w="0" w:type="dxa"/>
            <w:left w:w="108" w:type="dxa"/>
            <w:bottom w:w="0" w:type="dxa"/>
            <w:right w:w="108" w:type="dxa"/>
          </w:tblCellMar>
        </w:tblPrEx>
        <w:trPr>
          <w:trHeight w:val="290"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3.5.2</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技术服务</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129</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当年在国（境）外组织担任职务的专任教师数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人</w:t>
            </w:r>
          </w:p>
        </w:tc>
        <w:tc>
          <w:tcPr>
            <w:tcW w:w="55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8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heme="minorEastAsia" w:hAnsiTheme="minorEastAsia" w:eastAsiaTheme="minorEastAsia" w:cstheme="minorEastAsia"/>
                <w:kern w:val="0"/>
                <w:sz w:val="18"/>
                <w:szCs w:val="18"/>
                <w:lang w:bidi="ar"/>
              </w:rPr>
            </w:pPr>
            <w:r>
              <w:rPr>
                <w:rFonts w:hint="eastAsia" w:ascii="楷体" w:hAnsi="楷体" w:eastAsia="楷体" w:cs="楷体"/>
                <w:sz w:val="24"/>
                <w:szCs w:val="24"/>
              </w:rPr>
              <w:t>行政办公室</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130</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当</w:t>
            </w:r>
            <w:r>
              <w:rPr>
                <w:rFonts w:hint="eastAsia" w:ascii="宋体" w:hAnsi="宋体" w:cs="宋体"/>
                <w:w w:val="90"/>
                <w:kern w:val="0"/>
                <w:sz w:val="18"/>
                <w:szCs w:val="18"/>
                <w:lang w:bidi="ar"/>
              </w:rPr>
              <w:t>年在国（境）外企业承担专业技术服务的专任教师数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人</w:t>
            </w:r>
          </w:p>
        </w:tc>
        <w:tc>
          <w:tcPr>
            <w:tcW w:w="55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楷体" w:hAnsi="楷体" w:eastAsia="楷体" w:cs="楷体"/>
                <w:sz w:val="24"/>
                <w:szCs w:val="24"/>
              </w:rPr>
              <w:t>行政办公室</w:t>
            </w:r>
          </w:p>
        </w:tc>
      </w:tr>
      <w:tr>
        <w:tblPrEx>
          <w:tblCellMar>
            <w:top w:w="0" w:type="dxa"/>
            <w:left w:w="108" w:type="dxa"/>
            <w:bottom w:w="0" w:type="dxa"/>
            <w:right w:w="108" w:type="dxa"/>
          </w:tblCellMar>
        </w:tblPrEx>
        <w:trPr>
          <w:trHeight w:val="290"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3.5.3</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文化交流</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131</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当年赴国（境）外文化交流的人次</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人次</w:t>
            </w:r>
          </w:p>
        </w:tc>
        <w:tc>
          <w:tcPr>
            <w:tcW w:w="55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heme="minorEastAsia" w:hAnsiTheme="minorEastAsia" w:eastAsiaTheme="minorEastAsia" w:cstheme="minorEastAsia"/>
                <w:sz w:val="18"/>
                <w:szCs w:val="18"/>
              </w:rPr>
            </w:pPr>
            <w:r>
              <w:rPr>
                <w:rFonts w:hint="eastAsia" w:ascii="楷体" w:hAnsi="楷体" w:eastAsia="楷体" w:cs="楷体"/>
                <w:sz w:val="24"/>
                <w:szCs w:val="24"/>
              </w:rPr>
              <w:t>行政办公室</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132</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当年承办（协办）国际文化交流活动数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次数</w:t>
            </w:r>
          </w:p>
        </w:tc>
        <w:tc>
          <w:tcPr>
            <w:tcW w:w="55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heme="minorEastAsia" w:hAnsiTheme="minorEastAsia" w:eastAsiaTheme="minorEastAsia" w:cstheme="minorEastAsia"/>
                <w:sz w:val="18"/>
                <w:szCs w:val="18"/>
              </w:rPr>
            </w:pPr>
            <w:r>
              <w:rPr>
                <w:rFonts w:hint="eastAsia" w:ascii="楷体" w:hAnsi="楷体" w:eastAsia="楷体" w:cs="楷体"/>
                <w:sz w:val="24"/>
                <w:szCs w:val="24"/>
              </w:rPr>
              <w:t>行政办公室</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133</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当年国（境）外技能大赛获奖数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项</w:t>
            </w:r>
          </w:p>
        </w:tc>
        <w:tc>
          <w:tcPr>
            <w:tcW w:w="55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heme="minorEastAsia" w:hAnsiTheme="minorEastAsia" w:eastAsiaTheme="minorEastAsia" w:cstheme="minorEastAsia"/>
                <w:kern w:val="0"/>
                <w:sz w:val="18"/>
                <w:szCs w:val="18"/>
                <w:lang w:bidi="ar"/>
              </w:rPr>
            </w:pPr>
            <w:r>
              <w:rPr>
                <w:rFonts w:hint="eastAsia" w:ascii="楷体" w:hAnsi="楷体" w:eastAsia="楷体" w:cs="楷体"/>
                <w:sz w:val="24"/>
                <w:szCs w:val="24"/>
              </w:rPr>
              <w:t>行政办公室</w:t>
            </w:r>
          </w:p>
        </w:tc>
      </w:tr>
      <w:tr>
        <w:tblPrEx>
          <w:tblCellMar>
            <w:top w:w="0" w:type="dxa"/>
            <w:left w:w="108" w:type="dxa"/>
            <w:bottom w:w="0" w:type="dxa"/>
            <w:right w:w="108" w:type="dxa"/>
          </w:tblCellMar>
        </w:tblPrEx>
        <w:trPr>
          <w:trHeight w:val="290"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3.6.1</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学生双语水平</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134</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当年获全国高等学校英语能力等级考试A级合格证书毕业生占比</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w:t>
            </w:r>
          </w:p>
        </w:tc>
        <w:tc>
          <w:tcPr>
            <w:tcW w:w="55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各二级学院、</w:t>
            </w:r>
            <w:r>
              <w:rPr>
                <w:rFonts w:hint="eastAsia" w:asciiTheme="minorEastAsia" w:hAnsiTheme="minorEastAsia" w:eastAsiaTheme="minorEastAsia" w:cstheme="minorEastAsia"/>
                <w:kern w:val="0"/>
                <w:sz w:val="18"/>
                <w:szCs w:val="18"/>
                <w:lang w:bidi="ar"/>
              </w:rPr>
              <w:t>教务处（实训中心）</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135</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当年获大学英语四级考试合格证书毕业生占比</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w:t>
            </w:r>
          </w:p>
        </w:tc>
        <w:tc>
          <w:tcPr>
            <w:tcW w:w="55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各二级学院、</w:t>
            </w:r>
            <w:r>
              <w:rPr>
                <w:rFonts w:hint="eastAsia" w:asciiTheme="minorEastAsia" w:hAnsiTheme="minorEastAsia" w:eastAsiaTheme="minorEastAsia" w:cstheme="minorEastAsia"/>
                <w:kern w:val="0"/>
                <w:sz w:val="18"/>
                <w:szCs w:val="18"/>
                <w:lang w:bidi="ar"/>
              </w:rPr>
              <w:t>教务处（实训中心）</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136</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当年获大学英语六级考试合格证书毕业生占比</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w:t>
            </w:r>
          </w:p>
        </w:tc>
        <w:tc>
          <w:tcPr>
            <w:tcW w:w="55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各二级学院、</w:t>
            </w:r>
            <w:r>
              <w:rPr>
                <w:rFonts w:hint="eastAsia" w:asciiTheme="minorEastAsia" w:hAnsiTheme="minorEastAsia" w:eastAsiaTheme="minorEastAsia" w:cstheme="minorEastAsia"/>
                <w:kern w:val="0"/>
                <w:sz w:val="18"/>
                <w:szCs w:val="18"/>
                <w:lang w:bidi="ar"/>
              </w:rPr>
              <w:t>教务处（实训中心）</w:t>
            </w:r>
          </w:p>
        </w:tc>
      </w:tr>
      <w:tr>
        <w:tblPrEx>
          <w:tblCellMar>
            <w:top w:w="0" w:type="dxa"/>
            <w:left w:w="108" w:type="dxa"/>
            <w:bottom w:w="0" w:type="dxa"/>
            <w:right w:w="108" w:type="dxa"/>
          </w:tblCellMar>
        </w:tblPrEx>
        <w:trPr>
          <w:trHeight w:val="280"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3.6.2</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国际化师资</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137</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现有双语教学能力专任教师人数</w:t>
            </w:r>
          </w:p>
        </w:tc>
        <w:tc>
          <w:tcPr>
            <w:tcW w:w="40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人</w:t>
            </w:r>
          </w:p>
        </w:tc>
        <w:tc>
          <w:tcPr>
            <w:tcW w:w="55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各二级学学院、干部人事处</w:t>
            </w:r>
          </w:p>
        </w:tc>
      </w:tr>
      <w:tr>
        <w:tblPrEx>
          <w:tblCellMar>
            <w:top w:w="0" w:type="dxa"/>
            <w:left w:w="108" w:type="dxa"/>
            <w:bottom w:w="0" w:type="dxa"/>
            <w:right w:w="108" w:type="dxa"/>
          </w:tblCellMar>
        </w:tblPrEx>
        <w:trPr>
          <w:trHeight w:val="28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138</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现有海外培训和访学经历的专任教师人数</w:t>
            </w:r>
          </w:p>
        </w:tc>
        <w:tc>
          <w:tcPr>
            <w:tcW w:w="40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人</w:t>
            </w:r>
          </w:p>
        </w:tc>
        <w:tc>
          <w:tcPr>
            <w:tcW w:w="55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干部人事处、人文与外语学院</w:t>
            </w:r>
          </w:p>
        </w:tc>
      </w:tr>
      <w:tr>
        <w:tblPrEx>
          <w:tblCellMar>
            <w:top w:w="0" w:type="dxa"/>
            <w:left w:w="108" w:type="dxa"/>
            <w:bottom w:w="0" w:type="dxa"/>
            <w:right w:w="108" w:type="dxa"/>
          </w:tblCellMar>
        </w:tblPrEx>
        <w:trPr>
          <w:trHeight w:val="28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139</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现有外籍教师数</w:t>
            </w:r>
          </w:p>
        </w:tc>
        <w:tc>
          <w:tcPr>
            <w:tcW w:w="40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人</w:t>
            </w:r>
          </w:p>
        </w:tc>
        <w:tc>
          <w:tcPr>
            <w:tcW w:w="55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干部人事处</w:t>
            </w:r>
          </w:p>
        </w:tc>
      </w:tr>
      <w:tr>
        <w:tblPrEx>
          <w:tblCellMar>
            <w:top w:w="0" w:type="dxa"/>
            <w:left w:w="108" w:type="dxa"/>
            <w:bottom w:w="0" w:type="dxa"/>
            <w:right w:w="108" w:type="dxa"/>
          </w:tblCellMar>
        </w:tblPrEx>
        <w:trPr>
          <w:trHeight w:val="540" w:hRule="atLeast"/>
        </w:trPr>
        <w:tc>
          <w:tcPr>
            <w:tcW w:w="53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3.6.3</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学生参与国际化项目</w:t>
            </w:r>
          </w:p>
        </w:tc>
        <w:tc>
          <w:tcPr>
            <w:tcW w:w="32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140</w:t>
            </w:r>
          </w:p>
        </w:tc>
        <w:tc>
          <w:tcPr>
            <w:tcW w:w="1723"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当年参与国际化项目学生人数</w:t>
            </w:r>
          </w:p>
        </w:tc>
        <w:tc>
          <w:tcPr>
            <w:tcW w:w="40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人</w:t>
            </w:r>
          </w:p>
        </w:tc>
        <w:tc>
          <w:tcPr>
            <w:tcW w:w="55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人文与外语学院</w:t>
            </w:r>
          </w:p>
        </w:tc>
      </w:tr>
      <w:tr>
        <w:tblPrEx>
          <w:tblCellMar>
            <w:top w:w="0" w:type="dxa"/>
            <w:left w:w="108" w:type="dxa"/>
            <w:bottom w:w="0" w:type="dxa"/>
            <w:right w:w="108" w:type="dxa"/>
          </w:tblCellMar>
        </w:tblPrEx>
        <w:trPr>
          <w:trHeight w:val="280"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4.1.1</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开展高质量培训</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141</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当年开发重点领域典型培训项目数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继续教育学院</w:t>
            </w:r>
          </w:p>
        </w:tc>
      </w:tr>
      <w:tr>
        <w:tblPrEx>
          <w:tblCellMar>
            <w:top w:w="0" w:type="dxa"/>
            <w:left w:w="108" w:type="dxa"/>
            <w:bottom w:w="0" w:type="dxa"/>
            <w:right w:w="108" w:type="dxa"/>
          </w:tblCellMar>
        </w:tblPrEx>
        <w:trPr>
          <w:trHeight w:val="28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142</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当年校企共建高水平培训基地数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2</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Theme="minorEastAsia" w:hAnsiTheme="minorEastAsia" w:eastAsiaTheme="minorEastAsia" w:cstheme="minorEastAsia"/>
                <w:sz w:val="18"/>
                <w:szCs w:val="18"/>
              </w:rPr>
            </w:pPr>
            <w:r>
              <w:rPr>
                <w:rFonts w:hint="eastAsia" w:asciiTheme="minorEastAsia" w:hAnsiTheme="minorEastAsia" w:cstheme="minorEastAsia"/>
                <w:sz w:val="18"/>
                <w:szCs w:val="18"/>
              </w:rPr>
              <w:t>就业指导处校企合作</w:t>
            </w:r>
            <w:r>
              <w:rPr>
                <w:rFonts w:hint="eastAsia" w:asciiTheme="minorEastAsia" w:hAnsiTheme="minorEastAsia" w:eastAsiaTheme="minorEastAsia" w:cstheme="minorEastAsia"/>
                <w:sz w:val="18"/>
                <w:szCs w:val="18"/>
              </w:rPr>
              <w:t>处</w:t>
            </w:r>
          </w:p>
        </w:tc>
      </w:tr>
      <w:tr>
        <w:tblPrEx>
          <w:tblCellMar>
            <w:top w:w="0" w:type="dxa"/>
            <w:left w:w="108" w:type="dxa"/>
            <w:bottom w:w="0" w:type="dxa"/>
            <w:right w:w="108" w:type="dxa"/>
          </w:tblCellMar>
        </w:tblPrEx>
        <w:trPr>
          <w:trHeight w:val="28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143</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同时承担学历教育和培训任务的“双岗”教师占专业课教师比例</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65</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干部人事处</w:t>
            </w:r>
          </w:p>
        </w:tc>
      </w:tr>
      <w:tr>
        <w:tblPrEx>
          <w:tblCellMar>
            <w:top w:w="0" w:type="dxa"/>
            <w:left w:w="108" w:type="dxa"/>
            <w:bottom w:w="0" w:type="dxa"/>
            <w:right w:w="108" w:type="dxa"/>
          </w:tblCellMar>
        </w:tblPrEx>
        <w:trPr>
          <w:trHeight w:val="28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144</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当年开展高质量职业培训总人数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人</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4746</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继续教育学院</w:t>
            </w:r>
          </w:p>
        </w:tc>
      </w:tr>
      <w:tr>
        <w:tblPrEx>
          <w:tblCellMar>
            <w:top w:w="0" w:type="dxa"/>
            <w:left w:w="108" w:type="dxa"/>
            <w:bottom w:w="0" w:type="dxa"/>
            <w:right w:w="108" w:type="dxa"/>
          </w:tblCellMar>
        </w:tblPrEx>
        <w:trPr>
          <w:trHeight w:val="28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sz w:val="18"/>
                <w:szCs w:val="18"/>
              </w:rPr>
            </w:pP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其中：承担补贴性培训人数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人</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0</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继续教育学院</w:t>
            </w:r>
          </w:p>
        </w:tc>
      </w:tr>
      <w:tr>
        <w:tblPrEx>
          <w:tblCellMar>
            <w:top w:w="0" w:type="dxa"/>
            <w:left w:w="108" w:type="dxa"/>
            <w:bottom w:w="0" w:type="dxa"/>
            <w:right w:w="108" w:type="dxa"/>
          </w:tblCellMar>
        </w:tblPrEx>
        <w:trPr>
          <w:trHeight w:val="28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145</w:t>
            </w:r>
          </w:p>
        </w:tc>
        <w:tc>
          <w:tcPr>
            <w:tcW w:w="17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非学历培训学时</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学时</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144</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继续教育学院</w:t>
            </w:r>
          </w:p>
        </w:tc>
      </w:tr>
      <w:tr>
        <w:tblPrEx>
          <w:tblCellMar>
            <w:top w:w="0" w:type="dxa"/>
            <w:left w:w="108" w:type="dxa"/>
            <w:bottom w:w="0" w:type="dxa"/>
            <w:right w:w="108" w:type="dxa"/>
          </w:tblCellMar>
        </w:tblPrEx>
        <w:trPr>
          <w:trHeight w:val="28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146</w:t>
            </w:r>
          </w:p>
        </w:tc>
        <w:tc>
          <w:tcPr>
            <w:tcW w:w="17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非学历培训到账经费</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万元</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153.06</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继续教育学院</w:t>
            </w:r>
          </w:p>
        </w:tc>
      </w:tr>
      <w:tr>
        <w:tblPrEx>
          <w:tblCellMar>
            <w:top w:w="0" w:type="dxa"/>
            <w:left w:w="108" w:type="dxa"/>
            <w:bottom w:w="0" w:type="dxa"/>
            <w:right w:w="108" w:type="dxa"/>
          </w:tblCellMar>
        </w:tblPrEx>
        <w:trPr>
          <w:trHeight w:val="280"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4.1.2</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服务企业创新发展</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147</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累计校企合作获得发明专利数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9</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科研与产学合作处</w:t>
            </w:r>
          </w:p>
        </w:tc>
      </w:tr>
      <w:tr>
        <w:tblPrEx>
          <w:tblCellMar>
            <w:top w:w="0" w:type="dxa"/>
            <w:left w:w="108" w:type="dxa"/>
            <w:bottom w:w="0" w:type="dxa"/>
            <w:right w:w="108" w:type="dxa"/>
          </w:tblCellMar>
        </w:tblPrEx>
        <w:trPr>
          <w:trHeight w:val="28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148</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累计校企合作攻克关键技术难题数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0</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科研与产学合作处</w:t>
            </w:r>
          </w:p>
        </w:tc>
      </w:tr>
      <w:tr>
        <w:tblPrEx>
          <w:tblCellMar>
            <w:top w:w="0" w:type="dxa"/>
            <w:left w:w="108" w:type="dxa"/>
            <w:bottom w:w="0" w:type="dxa"/>
            <w:right w:w="108" w:type="dxa"/>
          </w:tblCellMar>
        </w:tblPrEx>
        <w:trPr>
          <w:trHeight w:val="28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149</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累计校企合作研发重要新产品数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0</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科研与产学合作处</w:t>
            </w:r>
          </w:p>
        </w:tc>
      </w:tr>
      <w:tr>
        <w:tblPrEx>
          <w:tblCellMar>
            <w:top w:w="0" w:type="dxa"/>
            <w:left w:w="108" w:type="dxa"/>
            <w:bottom w:w="0" w:type="dxa"/>
            <w:right w:w="108" w:type="dxa"/>
          </w:tblCellMar>
        </w:tblPrEx>
        <w:trPr>
          <w:trHeight w:val="28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150</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当年横向技术服务到款额</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万元</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科研与产学合作处</w:t>
            </w:r>
          </w:p>
        </w:tc>
      </w:tr>
      <w:tr>
        <w:tblPrEx>
          <w:tblCellMar>
            <w:top w:w="0" w:type="dxa"/>
            <w:left w:w="108" w:type="dxa"/>
            <w:bottom w:w="0" w:type="dxa"/>
            <w:right w:w="108" w:type="dxa"/>
          </w:tblCellMar>
        </w:tblPrEx>
        <w:trPr>
          <w:trHeight w:val="28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151</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当年横向技术服务产生的经济效益</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万元</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科研与产学合作处</w:t>
            </w:r>
          </w:p>
        </w:tc>
      </w:tr>
      <w:tr>
        <w:tblPrEx>
          <w:tblCellMar>
            <w:top w:w="0" w:type="dxa"/>
            <w:left w:w="108" w:type="dxa"/>
            <w:bottom w:w="0" w:type="dxa"/>
            <w:right w:w="108" w:type="dxa"/>
          </w:tblCellMar>
        </w:tblPrEx>
        <w:trPr>
          <w:trHeight w:val="28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152</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当年知识产权项目数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项</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科研与产学合作处</w:t>
            </w:r>
          </w:p>
        </w:tc>
      </w:tr>
      <w:tr>
        <w:tblPrEx>
          <w:tblCellMar>
            <w:top w:w="0" w:type="dxa"/>
            <w:left w:w="108" w:type="dxa"/>
            <w:bottom w:w="0" w:type="dxa"/>
            <w:right w:w="108" w:type="dxa"/>
          </w:tblCellMar>
        </w:tblPrEx>
        <w:trPr>
          <w:trHeight w:val="28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sz w:val="18"/>
                <w:szCs w:val="18"/>
              </w:rPr>
            </w:pP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其中：专利成果转化到款额</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万元</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科研与产学合作处</w:t>
            </w:r>
          </w:p>
        </w:tc>
      </w:tr>
      <w:tr>
        <w:tblPrEx>
          <w:tblCellMar>
            <w:top w:w="0" w:type="dxa"/>
            <w:left w:w="108" w:type="dxa"/>
            <w:bottom w:w="0" w:type="dxa"/>
            <w:right w:w="108" w:type="dxa"/>
          </w:tblCellMar>
        </w:tblPrEx>
        <w:trPr>
          <w:trHeight w:val="280"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4.1.3 </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共建技术创新平台</w:t>
            </w:r>
          </w:p>
        </w:tc>
        <w:tc>
          <w:tcPr>
            <w:tcW w:w="32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153</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累计校企共建技术创新平台数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教务处（实训中心）</w:t>
            </w:r>
          </w:p>
        </w:tc>
      </w:tr>
      <w:tr>
        <w:tblPrEx>
          <w:tblCellMar>
            <w:top w:w="0" w:type="dxa"/>
            <w:left w:w="108" w:type="dxa"/>
            <w:bottom w:w="0" w:type="dxa"/>
            <w:right w:w="108" w:type="dxa"/>
          </w:tblCellMar>
        </w:tblPrEx>
        <w:trPr>
          <w:trHeight w:val="28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其中：应用技术协同创新中心数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教务处（实训中心）</w:t>
            </w:r>
          </w:p>
        </w:tc>
      </w:tr>
      <w:tr>
        <w:tblPrEx>
          <w:tblCellMar>
            <w:top w:w="0" w:type="dxa"/>
            <w:left w:w="108" w:type="dxa"/>
            <w:bottom w:w="0" w:type="dxa"/>
            <w:right w:w="108" w:type="dxa"/>
          </w:tblCellMar>
        </w:tblPrEx>
        <w:trPr>
          <w:trHeight w:val="28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 xml:space="preserve">      院士工作站</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教务处（实训中心）</w:t>
            </w:r>
          </w:p>
        </w:tc>
      </w:tr>
      <w:tr>
        <w:tblPrEx>
          <w:tblCellMar>
            <w:top w:w="0" w:type="dxa"/>
            <w:left w:w="108" w:type="dxa"/>
            <w:bottom w:w="0" w:type="dxa"/>
            <w:right w:w="108" w:type="dxa"/>
          </w:tblCellMar>
        </w:tblPrEx>
        <w:trPr>
          <w:trHeight w:val="28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ind w:firstLine="180" w:firstLineChars="100"/>
              <w:textAlignment w:val="center"/>
              <w:rPr>
                <w:rFonts w:ascii="宋体" w:hAnsi="宋体" w:cs="宋体"/>
                <w:sz w:val="18"/>
                <w:szCs w:val="18"/>
              </w:rPr>
            </w:pPr>
            <w:r>
              <w:rPr>
                <w:rFonts w:hint="eastAsia" w:ascii="宋体" w:hAnsi="宋体" w:cs="宋体"/>
                <w:kern w:val="0"/>
                <w:sz w:val="18"/>
                <w:szCs w:val="18"/>
                <w:lang w:bidi="ar"/>
              </w:rPr>
              <w:t xml:space="preserve">    众创空间数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教务处（实训中心）</w:t>
            </w:r>
          </w:p>
        </w:tc>
      </w:tr>
      <w:tr>
        <w:tblPrEx>
          <w:tblCellMar>
            <w:top w:w="0" w:type="dxa"/>
            <w:left w:w="108" w:type="dxa"/>
            <w:bottom w:w="0" w:type="dxa"/>
            <w:right w:w="108" w:type="dxa"/>
          </w:tblCellMar>
        </w:tblPrEx>
        <w:trPr>
          <w:trHeight w:val="28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 xml:space="preserve">      工程技术研究中心数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教务处（实训中心）</w:t>
            </w:r>
          </w:p>
        </w:tc>
      </w:tr>
      <w:tr>
        <w:tblPrEx>
          <w:tblCellMar>
            <w:top w:w="0" w:type="dxa"/>
            <w:left w:w="108" w:type="dxa"/>
            <w:bottom w:w="0" w:type="dxa"/>
            <w:right w:w="108" w:type="dxa"/>
          </w:tblCellMar>
        </w:tblPrEx>
        <w:trPr>
          <w:trHeight w:val="28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154</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当年技术产权交易收入</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万元</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计财处</w:t>
            </w:r>
          </w:p>
        </w:tc>
      </w:tr>
      <w:tr>
        <w:tblPrEx>
          <w:tblCellMar>
            <w:top w:w="0" w:type="dxa"/>
            <w:left w:w="108" w:type="dxa"/>
            <w:bottom w:w="0" w:type="dxa"/>
            <w:right w:w="108" w:type="dxa"/>
          </w:tblCellMar>
        </w:tblPrEx>
        <w:trPr>
          <w:trHeight w:val="28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155</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当年纵向科研经费到款额</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万元</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计财处</w:t>
            </w:r>
          </w:p>
        </w:tc>
      </w:tr>
      <w:tr>
        <w:tblPrEx>
          <w:tblCellMar>
            <w:top w:w="0" w:type="dxa"/>
            <w:left w:w="108" w:type="dxa"/>
            <w:bottom w:w="0" w:type="dxa"/>
            <w:right w:w="108" w:type="dxa"/>
          </w:tblCellMar>
        </w:tblPrEx>
        <w:trPr>
          <w:trHeight w:val="440"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4.2.1</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服务湖南“三高四新”战略</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156</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服务“三个高地”的专业数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35</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教务处（实训中心）</w:t>
            </w:r>
          </w:p>
        </w:tc>
      </w:tr>
      <w:tr>
        <w:tblPrEx>
          <w:tblCellMar>
            <w:top w:w="0" w:type="dxa"/>
            <w:left w:w="108" w:type="dxa"/>
            <w:bottom w:w="0" w:type="dxa"/>
            <w:right w:w="108" w:type="dxa"/>
          </w:tblCellMar>
        </w:tblPrEx>
        <w:trPr>
          <w:trHeight w:val="38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157</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当年为“三个高地”输送高技能人才数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人</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2509</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就业指导处</w:t>
            </w:r>
          </w:p>
        </w:tc>
      </w:tr>
      <w:tr>
        <w:tblPrEx>
          <w:tblCellMar>
            <w:top w:w="0" w:type="dxa"/>
            <w:left w:w="108" w:type="dxa"/>
            <w:bottom w:w="0" w:type="dxa"/>
            <w:right w:w="108" w:type="dxa"/>
          </w:tblCellMar>
        </w:tblPrEx>
        <w:trPr>
          <w:trHeight w:val="280"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4.2.2</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服务新兴优势产业链</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158</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服务新兴优势产业的专业数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3</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教务处（实训中心）</w:t>
            </w:r>
          </w:p>
        </w:tc>
      </w:tr>
      <w:tr>
        <w:tblPrEx>
          <w:tblCellMar>
            <w:top w:w="0" w:type="dxa"/>
            <w:left w:w="108" w:type="dxa"/>
            <w:bottom w:w="0" w:type="dxa"/>
            <w:right w:w="108" w:type="dxa"/>
          </w:tblCellMar>
        </w:tblPrEx>
        <w:trPr>
          <w:trHeight w:val="28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159</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当年为新兴优势产业输送高技能人才数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人</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181</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就业指导处</w:t>
            </w:r>
          </w:p>
        </w:tc>
      </w:tr>
      <w:tr>
        <w:tblPrEx>
          <w:tblCellMar>
            <w:top w:w="0" w:type="dxa"/>
            <w:left w:w="108" w:type="dxa"/>
            <w:bottom w:w="0" w:type="dxa"/>
            <w:right w:w="108" w:type="dxa"/>
          </w:tblCellMar>
        </w:tblPrEx>
        <w:trPr>
          <w:trHeight w:val="28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160</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当年为新兴优势产业提供技术服务项目数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教务处（实训中心）</w:t>
            </w:r>
          </w:p>
        </w:tc>
      </w:tr>
      <w:tr>
        <w:tblPrEx>
          <w:tblCellMar>
            <w:top w:w="0" w:type="dxa"/>
            <w:left w:w="108" w:type="dxa"/>
            <w:bottom w:w="0" w:type="dxa"/>
            <w:right w:w="108" w:type="dxa"/>
          </w:tblCellMar>
        </w:tblPrEx>
        <w:trPr>
          <w:trHeight w:val="280"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4.3.1</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培养培训</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161</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开设涉农专业数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教务处（实训中心）</w:t>
            </w:r>
          </w:p>
        </w:tc>
      </w:tr>
      <w:tr>
        <w:tblPrEx>
          <w:tblCellMar>
            <w:top w:w="0" w:type="dxa"/>
            <w:left w:w="108" w:type="dxa"/>
            <w:bottom w:w="0" w:type="dxa"/>
            <w:right w:w="108" w:type="dxa"/>
          </w:tblCellMar>
        </w:tblPrEx>
        <w:trPr>
          <w:trHeight w:val="28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162</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当年开展乡村振兴建设培训项目数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教务处（实训中心）</w:t>
            </w:r>
          </w:p>
        </w:tc>
      </w:tr>
      <w:tr>
        <w:tblPrEx>
          <w:tblCellMar>
            <w:top w:w="0" w:type="dxa"/>
            <w:left w:w="108" w:type="dxa"/>
            <w:bottom w:w="0" w:type="dxa"/>
            <w:right w:w="108" w:type="dxa"/>
          </w:tblCellMar>
        </w:tblPrEx>
        <w:trPr>
          <w:trHeight w:val="28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163</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当年开展乡村振兴建设培训总人数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人</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继续教育学院</w:t>
            </w:r>
          </w:p>
        </w:tc>
      </w:tr>
      <w:tr>
        <w:tblPrEx>
          <w:tblCellMar>
            <w:top w:w="0" w:type="dxa"/>
            <w:left w:w="108" w:type="dxa"/>
            <w:bottom w:w="0" w:type="dxa"/>
            <w:right w:w="108" w:type="dxa"/>
          </w:tblCellMar>
        </w:tblPrEx>
        <w:trPr>
          <w:trHeight w:val="28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164</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公益项目培训学时</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见表5</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继续教育学院</w:t>
            </w:r>
          </w:p>
        </w:tc>
      </w:tr>
      <w:tr>
        <w:tblPrEx>
          <w:tblCellMar>
            <w:top w:w="0" w:type="dxa"/>
            <w:left w:w="108" w:type="dxa"/>
            <w:bottom w:w="0" w:type="dxa"/>
            <w:right w:w="108" w:type="dxa"/>
          </w:tblCellMar>
        </w:tblPrEx>
        <w:trPr>
          <w:trHeight w:val="280"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4.3.2</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技术服务</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165</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当年主持或参与乡村振兴科研项目数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科研与产学合作处</w:t>
            </w:r>
          </w:p>
        </w:tc>
      </w:tr>
      <w:tr>
        <w:tblPrEx>
          <w:tblCellMar>
            <w:top w:w="0" w:type="dxa"/>
            <w:left w:w="108" w:type="dxa"/>
            <w:bottom w:w="0" w:type="dxa"/>
            <w:right w:w="108" w:type="dxa"/>
          </w:tblCellMar>
        </w:tblPrEx>
        <w:trPr>
          <w:trHeight w:val="28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166</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当年为乡村振兴输送技术技能人才数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人</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就业指导处</w:t>
            </w:r>
          </w:p>
        </w:tc>
      </w:tr>
      <w:tr>
        <w:tblPrEx>
          <w:tblCellMar>
            <w:top w:w="0" w:type="dxa"/>
            <w:left w:w="108" w:type="dxa"/>
            <w:bottom w:w="0" w:type="dxa"/>
            <w:right w:w="108" w:type="dxa"/>
          </w:tblCellMar>
        </w:tblPrEx>
        <w:trPr>
          <w:trHeight w:val="280"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4.3.3</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定点帮扶</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167</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当年定点帮扶的职业院校数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所</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党政办公室</w:t>
            </w:r>
          </w:p>
        </w:tc>
      </w:tr>
      <w:tr>
        <w:tblPrEx>
          <w:tblCellMar>
            <w:top w:w="0" w:type="dxa"/>
            <w:left w:w="108" w:type="dxa"/>
            <w:bottom w:w="0" w:type="dxa"/>
            <w:right w:w="108" w:type="dxa"/>
          </w:tblCellMar>
        </w:tblPrEx>
        <w:trPr>
          <w:trHeight w:val="28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168</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当年为定点帮扶派出人员</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人次</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党政办公室</w:t>
            </w:r>
          </w:p>
        </w:tc>
      </w:tr>
      <w:tr>
        <w:tblPrEx>
          <w:tblCellMar>
            <w:top w:w="0" w:type="dxa"/>
            <w:left w:w="108" w:type="dxa"/>
            <w:bottom w:w="0" w:type="dxa"/>
            <w:right w:w="108" w:type="dxa"/>
          </w:tblCellMar>
        </w:tblPrEx>
        <w:trPr>
          <w:trHeight w:val="28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169</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当年为帮扶院校培训师资人数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人次</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干部人事处、各二级学院</w:t>
            </w:r>
          </w:p>
        </w:tc>
      </w:tr>
      <w:tr>
        <w:tblPrEx>
          <w:tblCellMar>
            <w:top w:w="0" w:type="dxa"/>
            <w:left w:w="108" w:type="dxa"/>
            <w:bottom w:w="0" w:type="dxa"/>
            <w:right w:w="108" w:type="dxa"/>
          </w:tblCellMar>
        </w:tblPrEx>
        <w:trPr>
          <w:trHeight w:val="280"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4.4.1</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服务疫情防控</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170</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当年疫情防控志愿服务人数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人次</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学生工作处</w:t>
            </w:r>
          </w:p>
        </w:tc>
      </w:tr>
      <w:tr>
        <w:tblPrEx>
          <w:tblCellMar>
            <w:top w:w="0" w:type="dxa"/>
            <w:left w:w="108" w:type="dxa"/>
            <w:bottom w:w="0" w:type="dxa"/>
            <w:right w:w="108" w:type="dxa"/>
          </w:tblCellMar>
        </w:tblPrEx>
        <w:trPr>
          <w:trHeight w:val="28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171</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当年疫情防控累计投入医护人员</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人次</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学生工作处</w:t>
            </w:r>
          </w:p>
        </w:tc>
      </w:tr>
      <w:tr>
        <w:tblPrEx>
          <w:tblCellMar>
            <w:top w:w="0" w:type="dxa"/>
            <w:left w:w="108" w:type="dxa"/>
            <w:bottom w:w="0" w:type="dxa"/>
            <w:right w:w="108" w:type="dxa"/>
          </w:tblCellMar>
        </w:tblPrEx>
        <w:trPr>
          <w:trHeight w:val="280"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4.4.2</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服务社区公共文化建设</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172</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当年面向社区开展的培训项目数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继续教育学院</w:t>
            </w:r>
          </w:p>
        </w:tc>
      </w:tr>
      <w:tr>
        <w:tblPrEx>
          <w:tblCellMar>
            <w:top w:w="0" w:type="dxa"/>
            <w:left w:w="108" w:type="dxa"/>
            <w:bottom w:w="0" w:type="dxa"/>
            <w:right w:w="108" w:type="dxa"/>
          </w:tblCellMar>
        </w:tblPrEx>
        <w:trPr>
          <w:trHeight w:val="28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173</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当年培训社区居民数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人次</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继续教育学院</w:t>
            </w:r>
          </w:p>
        </w:tc>
      </w:tr>
      <w:tr>
        <w:tblPrEx>
          <w:tblCellMar>
            <w:top w:w="0" w:type="dxa"/>
            <w:left w:w="108" w:type="dxa"/>
            <w:bottom w:w="0" w:type="dxa"/>
            <w:right w:w="108" w:type="dxa"/>
          </w:tblCellMar>
        </w:tblPrEx>
        <w:trPr>
          <w:trHeight w:val="28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174</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当年学校文体场所每周向社区居民开放时间</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小时</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14</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团委</w:t>
            </w:r>
          </w:p>
        </w:tc>
      </w:tr>
      <w:tr>
        <w:tblPrEx>
          <w:tblCellMar>
            <w:top w:w="0" w:type="dxa"/>
            <w:left w:w="108" w:type="dxa"/>
            <w:bottom w:w="0" w:type="dxa"/>
            <w:right w:w="108" w:type="dxa"/>
          </w:tblCellMar>
        </w:tblPrEx>
        <w:trPr>
          <w:trHeight w:val="28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175</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当年与社区共同开展文化活动</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次</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49</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团委</w:t>
            </w:r>
          </w:p>
        </w:tc>
      </w:tr>
      <w:tr>
        <w:tblPrEx>
          <w:tblCellMar>
            <w:top w:w="0" w:type="dxa"/>
            <w:left w:w="108" w:type="dxa"/>
            <w:bottom w:w="0" w:type="dxa"/>
            <w:right w:w="108" w:type="dxa"/>
          </w:tblCellMar>
        </w:tblPrEx>
        <w:trPr>
          <w:trHeight w:val="860" w:hRule="atLeast"/>
        </w:trPr>
        <w:tc>
          <w:tcPr>
            <w:tcW w:w="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5.1.1</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贯彻落实《职业教育法》</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176</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学校层面组织系统学习、宣传《职业教育法》活动次数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次</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b/>
                <w:bCs/>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b/>
                <w:bCs/>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b/>
                <w:bCs/>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kern w:val="0"/>
                <w:sz w:val="18"/>
                <w:szCs w:val="18"/>
                <w:lang w:bidi="ar"/>
              </w:rPr>
              <w:t>党群工作部、党政办公室</w:t>
            </w:r>
          </w:p>
        </w:tc>
      </w:tr>
      <w:tr>
        <w:tblPrEx>
          <w:tblCellMar>
            <w:top w:w="0" w:type="dxa"/>
            <w:left w:w="108" w:type="dxa"/>
            <w:bottom w:w="0" w:type="dxa"/>
            <w:right w:w="108" w:type="dxa"/>
          </w:tblCellMar>
        </w:tblPrEx>
        <w:trPr>
          <w:trHeight w:val="1080" w:hRule="atLeast"/>
        </w:trPr>
        <w:tc>
          <w:tcPr>
            <w:tcW w:w="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5.1.2</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贯彻落实《关于推动现代职业教育高质量发展的意见》</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177</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描述落实《关于推动现代职业教育高质量发展的意见》相关工作举措及成效</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w:t>
            </w: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b/>
                <w:bCs/>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kern w:val="0"/>
                <w:sz w:val="18"/>
                <w:szCs w:val="18"/>
                <w:lang w:bidi="ar"/>
              </w:rPr>
              <w:t>教学督导与质量管理处</w:t>
            </w:r>
          </w:p>
        </w:tc>
      </w:tr>
      <w:tr>
        <w:tblPrEx>
          <w:tblCellMar>
            <w:top w:w="0" w:type="dxa"/>
            <w:left w:w="108" w:type="dxa"/>
            <w:bottom w:w="0" w:type="dxa"/>
            <w:right w:w="108" w:type="dxa"/>
          </w:tblCellMar>
        </w:tblPrEx>
        <w:trPr>
          <w:trHeight w:val="290"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5.1.3</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贯彻落实提质培优行动计划</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178</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承接“提质培优”项目总数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b/>
                <w:bCs/>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b/>
                <w:bCs/>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b/>
                <w:bCs/>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Theme="minorEastAsia" w:hAnsiTheme="minorEastAsia" w:eastAsiaTheme="minorEastAsia" w:cstheme="minorEastAsia"/>
                <w:b/>
                <w:bCs/>
                <w:sz w:val="18"/>
                <w:szCs w:val="18"/>
              </w:rPr>
            </w:pP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179</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如期推进“提质培优”项目数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b/>
                <w:bCs/>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b/>
                <w:bCs/>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b/>
                <w:bCs/>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Theme="minorEastAsia" w:hAnsiTheme="minorEastAsia" w:eastAsiaTheme="minorEastAsia" w:cstheme="minorEastAsia"/>
                <w:b/>
                <w:bCs/>
                <w:sz w:val="18"/>
                <w:szCs w:val="18"/>
              </w:rPr>
            </w:pP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180</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“提质培优”项目总完成比例</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b/>
                <w:bCs/>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b/>
                <w:bCs/>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b/>
                <w:bCs/>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Theme="minorEastAsia" w:hAnsiTheme="minorEastAsia" w:eastAsiaTheme="minorEastAsia" w:cstheme="minorEastAsia"/>
                <w:b/>
                <w:bCs/>
                <w:sz w:val="18"/>
                <w:szCs w:val="18"/>
              </w:rPr>
            </w:pPr>
          </w:p>
        </w:tc>
      </w:tr>
      <w:tr>
        <w:tblPrEx>
          <w:tblCellMar>
            <w:top w:w="0" w:type="dxa"/>
            <w:left w:w="108" w:type="dxa"/>
            <w:bottom w:w="0" w:type="dxa"/>
            <w:right w:w="108" w:type="dxa"/>
          </w:tblCellMar>
        </w:tblPrEx>
        <w:trPr>
          <w:trHeight w:val="840" w:hRule="atLeast"/>
        </w:trPr>
        <w:tc>
          <w:tcPr>
            <w:tcW w:w="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5.2.1</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落实《湖南省职业教育改革实施方案》</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181</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描述落实《湖南省职业教育改革实施方案》的主要举措及成效</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b/>
                <w:bCs/>
                <w:sz w:val="18"/>
                <w:szCs w:val="18"/>
              </w:rPr>
            </w:pPr>
            <w:r>
              <w:rPr>
                <w:rFonts w:hint="eastAsia" w:ascii="宋体" w:hAnsi="宋体" w:cs="宋体"/>
                <w:sz w:val="18"/>
                <w:szCs w:val="18"/>
              </w:rPr>
              <w:t>—</w:t>
            </w: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b/>
                <w:bCs/>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kern w:val="0"/>
                <w:sz w:val="18"/>
                <w:szCs w:val="18"/>
                <w:lang w:bidi="ar"/>
              </w:rPr>
              <w:t>教学督导与质量管理处</w:t>
            </w:r>
          </w:p>
        </w:tc>
      </w:tr>
      <w:tr>
        <w:tblPrEx>
          <w:tblCellMar>
            <w:top w:w="0" w:type="dxa"/>
            <w:left w:w="108" w:type="dxa"/>
            <w:bottom w:w="0" w:type="dxa"/>
            <w:right w:w="108" w:type="dxa"/>
          </w:tblCellMar>
        </w:tblPrEx>
        <w:trPr>
          <w:trHeight w:val="290"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5.2.2</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实施职业教育“楚怡”行动</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182</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立项建设“楚怡”文化传承基地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b/>
                <w:bCs/>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b/>
                <w:bCs/>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教学督导与质量管理处</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183</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立项建设“楚怡”高水平专业群数量</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b/>
                <w:bCs/>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b/>
                <w:bCs/>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教学督导与质量管理处</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184</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立项建设“楚怡”高水平产教融合创新平台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b/>
                <w:bCs/>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b/>
                <w:bCs/>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教学督导与质量管理处</w:t>
            </w:r>
          </w:p>
        </w:tc>
      </w:tr>
      <w:tr>
        <w:tblPrEx>
          <w:tblCellMar>
            <w:top w:w="0" w:type="dxa"/>
            <w:left w:w="108" w:type="dxa"/>
            <w:bottom w:w="0" w:type="dxa"/>
            <w:right w:w="108" w:type="dxa"/>
          </w:tblCellMar>
        </w:tblPrEx>
        <w:trPr>
          <w:trHeight w:val="580"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5.2.3</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推进部省共建职教高地</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185</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年度目标表中“建设与发展目标”2022年度完成指标数量</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b/>
                <w:bCs/>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b/>
                <w:bCs/>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b/>
                <w:bCs/>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kern w:val="0"/>
                <w:sz w:val="18"/>
                <w:szCs w:val="18"/>
                <w:lang w:bidi="ar"/>
              </w:rPr>
              <w:t>教学督导与质量管理处</w:t>
            </w:r>
          </w:p>
        </w:tc>
      </w:tr>
      <w:tr>
        <w:tblPrEx>
          <w:tblCellMar>
            <w:top w:w="0" w:type="dxa"/>
            <w:left w:w="108" w:type="dxa"/>
            <w:bottom w:w="0" w:type="dxa"/>
            <w:right w:w="108" w:type="dxa"/>
          </w:tblCellMar>
        </w:tblPrEx>
        <w:trPr>
          <w:trHeight w:val="58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186</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年度目标表中“建设与发展目标”2022年度任务完成率</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b/>
                <w:bCs/>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b/>
                <w:bCs/>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b/>
                <w:bCs/>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kern w:val="0"/>
                <w:sz w:val="18"/>
                <w:szCs w:val="18"/>
                <w:lang w:bidi="ar"/>
              </w:rPr>
              <w:t>教学督导与质量管理处</w:t>
            </w:r>
          </w:p>
        </w:tc>
      </w:tr>
      <w:tr>
        <w:tblPrEx>
          <w:tblCellMar>
            <w:top w:w="0" w:type="dxa"/>
            <w:left w:w="108" w:type="dxa"/>
            <w:bottom w:w="0" w:type="dxa"/>
            <w:right w:w="108" w:type="dxa"/>
          </w:tblCellMar>
        </w:tblPrEx>
        <w:trPr>
          <w:trHeight w:val="290"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5.3.1</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加强党的领导</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187</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“五化”支部验收达标率</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100</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党群工作室</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188</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教师党支部书记“双带头人”的比例</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100</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党群工作室</w:t>
            </w:r>
          </w:p>
        </w:tc>
      </w:tr>
      <w:tr>
        <w:tblPrEx>
          <w:tblCellMar>
            <w:top w:w="0" w:type="dxa"/>
            <w:left w:w="108" w:type="dxa"/>
            <w:bottom w:w="0" w:type="dxa"/>
            <w:right w:w="108" w:type="dxa"/>
          </w:tblCellMar>
        </w:tblPrEx>
        <w:trPr>
          <w:trHeight w:val="290"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5.3.2</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提升治理能力</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189</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当年完善学校治理的相关制度数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10</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党政办公室</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190</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当年完善学校治理机构数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党政办公室</w:t>
            </w:r>
          </w:p>
        </w:tc>
      </w:tr>
      <w:tr>
        <w:tblPrEx>
          <w:tblCellMar>
            <w:top w:w="0" w:type="dxa"/>
            <w:left w:w="108" w:type="dxa"/>
            <w:bottom w:w="0" w:type="dxa"/>
            <w:right w:w="108" w:type="dxa"/>
          </w:tblCellMar>
        </w:tblPrEx>
        <w:trPr>
          <w:trHeight w:val="560" w:hRule="atLeast"/>
        </w:trPr>
        <w:tc>
          <w:tcPr>
            <w:tcW w:w="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5.3.3</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关键领域改革</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191</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当年关键领域改革项目数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项</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0</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党政办公室</w:t>
            </w:r>
          </w:p>
        </w:tc>
      </w:tr>
      <w:tr>
        <w:tblPrEx>
          <w:tblCellMar>
            <w:top w:w="0" w:type="dxa"/>
            <w:left w:w="108" w:type="dxa"/>
            <w:bottom w:w="0" w:type="dxa"/>
            <w:right w:w="108" w:type="dxa"/>
          </w:tblCellMar>
        </w:tblPrEx>
        <w:trPr>
          <w:trHeight w:val="290"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5.4.1</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全面推进教学工作诊改</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192</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累计制定教学工作诊改制度数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6</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教学督导与质量管理处</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193</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建设教学工作诊改专门平台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教学督导与质量管理处</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194</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累计制定教学工作诊改标准数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6</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教学督导与质量管理处</w:t>
            </w:r>
          </w:p>
        </w:tc>
      </w:tr>
      <w:tr>
        <w:tblPrEx>
          <w:tblCellMar>
            <w:top w:w="0" w:type="dxa"/>
            <w:left w:w="108" w:type="dxa"/>
            <w:bottom w:w="0" w:type="dxa"/>
            <w:right w:w="108" w:type="dxa"/>
          </w:tblCellMar>
        </w:tblPrEx>
        <w:trPr>
          <w:trHeight w:val="290"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5.4.2</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不断完善“三查三评”制度</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195</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累计制定学校专业技能考核标准数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29</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教务处（实训中心）</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196</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累计制定学校学生毕业设计考核标准数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34</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教务处（实训中心）</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197</w:t>
            </w:r>
          </w:p>
        </w:tc>
        <w:tc>
          <w:tcPr>
            <w:tcW w:w="1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当年制（修）订专业人才培养方案个数</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教务处（实训中心）</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198</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当年专业人才培养方案合格性评价合格率</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教务处（实训中心）</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199</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当年专业技能考核标准与题库合格性评价合格率</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合格</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教务处（实训中心）</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200</w:t>
            </w:r>
          </w:p>
        </w:tc>
        <w:tc>
          <w:tcPr>
            <w:tcW w:w="1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宋体" w:hAnsi="宋体" w:cs="宋体"/>
                <w:sz w:val="18"/>
                <w:szCs w:val="18"/>
              </w:rPr>
            </w:pPr>
            <w:r>
              <w:rPr>
                <w:rFonts w:hint="eastAsia" w:ascii="宋体" w:hAnsi="宋体" w:cs="宋体"/>
                <w:kern w:val="0"/>
                <w:sz w:val="18"/>
                <w:szCs w:val="18"/>
                <w:lang w:bidi="ar"/>
              </w:rPr>
              <w:t>当年新设专业办学水平合格性评价合格率</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教务处（实训中心）</w:t>
            </w:r>
          </w:p>
        </w:tc>
      </w:tr>
      <w:tr>
        <w:tblPrEx>
          <w:tblCellMar>
            <w:top w:w="0" w:type="dxa"/>
            <w:left w:w="108" w:type="dxa"/>
            <w:bottom w:w="0" w:type="dxa"/>
            <w:right w:w="108" w:type="dxa"/>
          </w:tblCellMar>
        </w:tblPrEx>
        <w:trPr>
          <w:trHeight w:val="290"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5.4.3</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建立建全教学管理制度</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201</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累计教学与学生管理制度数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党政办公室</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202</w:t>
            </w:r>
          </w:p>
        </w:tc>
        <w:tc>
          <w:tcPr>
            <w:tcW w:w="17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重大教学管理制度创新数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党政办公室</w:t>
            </w:r>
          </w:p>
        </w:tc>
      </w:tr>
      <w:tr>
        <w:tblPrEx>
          <w:tblCellMar>
            <w:top w:w="0" w:type="dxa"/>
            <w:left w:w="108" w:type="dxa"/>
            <w:bottom w:w="0" w:type="dxa"/>
            <w:right w:w="108" w:type="dxa"/>
          </w:tblCellMar>
        </w:tblPrEx>
        <w:trPr>
          <w:trHeight w:val="290"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5.5.1</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生均财政拨款</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203</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年生均财政拨款水平</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元</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计财处</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204</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年财政专项拨款</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万元</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计财处</w:t>
            </w:r>
          </w:p>
        </w:tc>
      </w:tr>
      <w:tr>
        <w:tblPrEx>
          <w:tblCellMar>
            <w:top w:w="0" w:type="dxa"/>
            <w:left w:w="108" w:type="dxa"/>
            <w:bottom w:w="0" w:type="dxa"/>
            <w:right w:w="108" w:type="dxa"/>
          </w:tblCellMar>
        </w:tblPrEx>
        <w:trPr>
          <w:trHeight w:val="290"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5.5.2</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生均学费</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205</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当年学费收入</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万元</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计财处</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206</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当年生均学费</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元</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计财处</w:t>
            </w:r>
          </w:p>
        </w:tc>
      </w:tr>
      <w:tr>
        <w:tblPrEx>
          <w:tblCellMar>
            <w:top w:w="0" w:type="dxa"/>
            <w:left w:w="108" w:type="dxa"/>
            <w:bottom w:w="0" w:type="dxa"/>
            <w:right w:w="108" w:type="dxa"/>
          </w:tblCellMar>
        </w:tblPrEx>
        <w:trPr>
          <w:trHeight w:val="580" w:hRule="atLeast"/>
        </w:trPr>
        <w:tc>
          <w:tcPr>
            <w:tcW w:w="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5.5.3</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举办者投入</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207</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当年举办者总投入</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万元</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2946.8</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计财处</w:t>
            </w:r>
          </w:p>
        </w:tc>
      </w:tr>
      <w:tr>
        <w:tblPrEx>
          <w:tblCellMar>
            <w:top w:w="0" w:type="dxa"/>
            <w:left w:w="108" w:type="dxa"/>
            <w:bottom w:w="0" w:type="dxa"/>
            <w:right w:w="108" w:type="dxa"/>
          </w:tblCellMar>
        </w:tblPrEx>
        <w:trPr>
          <w:trHeight w:val="290" w:hRule="atLeast"/>
        </w:trPr>
        <w:tc>
          <w:tcPr>
            <w:tcW w:w="53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5.5.4</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绩效评价</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208</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当年学校专项经费绩效评价项目数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2</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计财处</w:t>
            </w:r>
          </w:p>
        </w:tc>
      </w:tr>
      <w:tr>
        <w:tblPrEx>
          <w:tblCellMar>
            <w:top w:w="0" w:type="dxa"/>
            <w:left w:w="108" w:type="dxa"/>
            <w:bottom w:w="0" w:type="dxa"/>
            <w:right w:w="108" w:type="dxa"/>
          </w:tblCellMar>
        </w:tblPrEx>
        <w:trPr>
          <w:trHeight w:val="290" w:hRule="atLeast"/>
        </w:trPr>
        <w:tc>
          <w:tcPr>
            <w:tcW w:w="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color w:val="000000"/>
                <w:sz w:val="18"/>
                <w:szCs w:val="18"/>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209</w:t>
            </w:r>
          </w:p>
        </w:tc>
        <w:tc>
          <w:tcPr>
            <w:tcW w:w="17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textAlignment w:val="center"/>
              <w:rPr>
                <w:rFonts w:ascii="宋体" w:hAnsi="宋体" w:cs="宋体"/>
                <w:sz w:val="18"/>
                <w:szCs w:val="18"/>
              </w:rPr>
            </w:pPr>
            <w:r>
              <w:rPr>
                <w:rFonts w:hint="eastAsia" w:ascii="宋体" w:hAnsi="宋体" w:cs="宋体"/>
                <w:kern w:val="0"/>
                <w:sz w:val="18"/>
                <w:szCs w:val="18"/>
                <w:lang w:bidi="ar"/>
              </w:rPr>
              <w:t>当年学校专项经费绩效评价合格项目数</w:t>
            </w:r>
          </w:p>
        </w:tc>
        <w:tc>
          <w:tcPr>
            <w:tcW w:w="4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个</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2</w:t>
            </w:r>
          </w:p>
        </w:tc>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宋体" w:hAnsi="宋体" w:cs="宋体"/>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计财处</w:t>
            </w:r>
          </w:p>
        </w:tc>
      </w:tr>
      <w:tr>
        <w:tblPrEx>
          <w:tblCellMar>
            <w:top w:w="0" w:type="dxa"/>
            <w:left w:w="108" w:type="dxa"/>
            <w:bottom w:w="0" w:type="dxa"/>
            <w:right w:w="108" w:type="dxa"/>
          </w:tblCellMar>
        </w:tblPrEx>
        <w:trPr>
          <w:trHeight w:val="1500" w:hRule="atLeast"/>
        </w:trPr>
        <w:tc>
          <w:tcPr>
            <w:tcW w:w="4390" w:type="pct"/>
            <w:gridSpan w:val="7"/>
            <w:tcBorders>
              <w:top w:val="nil"/>
              <w:left w:val="nil"/>
              <w:bottom w:val="nil"/>
              <w:right w:val="nil"/>
            </w:tcBorders>
            <w:vAlign w:val="center"/>
          </w:tcPr>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注：</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1.“表1”至“表6”分别指人才培养质量“计分卡”“满意度调查表”“教学资源表”“服务贡献表”“国际影响表”“落实政策表”。</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2.表中打“—”栏目不填写。</w:t>
            </w:r>
          </w:p>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3.“表1”至“表6”数据统计截止时间以数据表内涵说明为准，其他数据统计截止时间以财政年度为准。</w:t>
            </w:r>
          </w:p>
        </w:tc>
        <w:tc>
          <w:tcPr>
            <w:tcW w:w="609" w:type="pct"/>
            <w:tcBorders>
              <w:top w:val="nil"/>
              <w:left w:val="nil"/>
              <w:bottom w:val="nil"/>
              <w:right w:val="nil"/>
            </w:tcBorders>
            <w:vAlign w:val="center"/>
          </w:tcPr>
          <w:p>
            <w:pPr>
              <w:widowControl/>
              <w:spacing w:line="240" w:lineRule="exact"/>
              <w:jc w:val="left"/>
              <w:textAlignment w:val="center"/>
              <w:rPr>
                <w:rFonts w:asciiTheme="minorEastAsia" w:hAnsiTheme="minorEastAsia" w:eastAsiaTheme="minorEastAsia" w:cstheme="minorEastAsia"/>
                <w:color w:val="000000"/>
                <w:kern w:val="0"/>
                <w:sz w:val="18"/>
                <w:szCs w:val="18"/>
                <w:lang w:bidi="ar"/>
              </w:rPr>
            </w:pPr>
          </w:p>
        </w:tc>
      </w:tr>
    </w:tbl>
    <w:p/>
    <w:p>
      <w:pPr>
        <w:rPr>
          <w:rFonts w:ascii="黑体" w:hAnsi="黑体" w:eastAsia="黑体"/>
          <w:sz w:val="20"/>
          <w:szCs w:val="24"/>
        </w:rPr>
      </w:pPr>
    </w:p>
    <w:sectPr>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34F9479-E10C-47F6-A0D1-EB9281BB0BD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D7B51BE-FF48-4C9C-9A08-31C449A99372}"/>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embedRegular r:id="rId3" w:fontKey="{2D0C000A-7F43-45D4-9984-074E35D1B9C1}"/>
  </w:font>
  <w:font w:name="仿宋_GB2312">
    <w:panose1 w:val="02010609030101010101"/>
    <w:charset w:val="86"/>
    <w:family w:val="modern"/>
    <w:pitch w:val="default"/>
    <w:sig w:usb0="00000001" w:usb1="080E0000" w:usb2="00000000" w:usb3="00000000" w:csb0="00040000" w:csb1="00000000"/>
    <w:embedRegular r:id="rId4" w:fontKey="{0C329FC3-6225-4962-9FC8-6FEF7CC4BFF5}"/>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5" w:fontKey="{E700CA51-C55E-474A-84AA-94F710201AD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posOffset>2690495</wp:posOffset>
              </wp:positionH>
              <wp:positionV relativeFrom="page">
                <wp:posOffset>9794240</wp:posOffset>
              </wp:positionV>
              <wp:extent cx="175260" cy="193040"/>
              <wp:effectExtent l="0" t="0" r="15240" b="16510"/>
              <wp:wrapNone/>
              <wp:docPr id="2" name="文本框 1025"/>
              <wp:cNvGraphicFramePr/>
              <a:graphic xmlns:a="http://schemas.openxmlformats.org/drawingml/2006/main">
                <a:graphicData uri="http://schemas.microsoft.com/office/word/2010/wordprocessingShape">
                  <wps:wsp>
                    <wps:cNvSpPr txBox="1"/>
                    <wps:spPr>
                      <a:xfrm>
                        <a:off x="0" y="0"/>
                        <a:ext cx="175260" cy="19304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square" lIns="0" tIns="0" rIns="0" bIns="0">
                      <a:noAutofit/>
                    </wps:bodyPr>
                  </wps:wsp>
                </a:graphicData>
              </a:graphic>
            </wp:anchor>
          </w:drawing>
        </mc:Choice>
        <mc:Fallback>
          <w:pict>
            <v:shape id="文本框 1025" o:spid="_x0000_s1026" o:spt="202" type="#_x0000_t202" style="position:absolute;left:0pt;margin-left:211.85pt;margin-top:771.2pt;height:15.2pt;width:13.8pt;mso-position-horizontal-relative:margin;mso-position-vertical-relative:page;z-index:251659264;mso-width-relative:page;mso-height-relative:page;" filled="f" stroked="f" coordsize="21600,21600" o:gfxdata="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e09gfNsAAAANAQAADwAAAAAAAAABACAAAAAiAAAA&#10;ZHJzL2Rvd25yZXYueG1sUEsBAhQAFAAAAAgAh07iQFWQ7xzLAQAAkAMAAA4AAAAAAAAAAQAgAAAA&#10;KgEAAGRycy9lMm9Eb2MueG1sUEsFBgAAAAAGAAYAWQEAAGcFAAAAAA==&#10;">
              <v:fill on="f" focussize="0,0"/>
              <v:stroke on="f"/>
              <v:imagedata o:title=""/>
              <o:lock v:ext="edit" aspectratio="f"/>
              <v:textbox inset="0mm,0mm,0mm,0mm">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9771725"/>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8885506"/>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3MWE3NWI3NTNmZjExYzdmMGNjMzI3NmJkMDZjNTUifQ=="/>
  </w:docVars>
  <w:rsids>
    <w:rsidRoot w:val="33D06256"/>
    <w:rsid w:val="000D6AE0"/>
    <w:rsid w:val="001E7506"/>
    <w:rsid w:val="0023278A"/>
    <w:rsid w:val="00256239"/>
    <w:rsid w:val="002877D6"/>
    <w:rsid w:val="003905BB"/>
    <w:rsid w:val="00410A2E"/>
    <w:rsid w:val="005C3012"/>
    <w:rsid w:val="006761B2"/>
    <w:rsid w:val="007B7CF0"/>
    <w:rsid w:val="009629EE"/>
    <w:rsid w:val="00B20673"/>
    <w:rsid w:val="00B77246"/>
    <w:rsid w:val="00B97AF6"/>
    <w:rsid w:val="00BA1C82"/>
    <w:rsid w:val="00CE33E5"/>
    <w:rsid w:val="00D647E4"/>
    <w:rsid w:val="00FC421F"/>
    <w:rsid w:val="00FF5D2E"/>
    <w:rsid w:val="01141D72"/>
    <w:rsid w:val="03E94B2B"/>
    <w:rsid w:val="03F90AE6"/>
    <w:rsid w:val="04233155"/>
    <w:rsid w:val="05374614"/>
    <w:rsid w:val="05B11678"/>
    <w:rsid w:val="064321EB"/>
    <w:rsid w:val="072365A6"/>
    <w:rsid w:val="073C1416"/>
    <w:rsid w:val="07671FB6"/>
    <w:rsid w:val="08123FF9"/>
    <w:rsid w:val="08640C24"/>
    <w:rsid w:val="0C322DE7"/>
    <w:rsid w:val="0DFC545B"/>
    <w:rsid w:val="10D67EDA"/>
    <w:rsid w:val="11A53074"/>
    <w:rsid w:val="12ED38FC"/>
    <w:rsid w:val="148368D6"/>
    <w:rsid w:val="151B6B0E"/>
    <w:rsid w:val="191A70DD"/>
    <w:rsid w:val="19E00326"/>
    <w:rsid w:val="1A6E0D68"/>
    <w:rsid w:val="1CD13F56"/>
    <w:rsid w:val="1D7F5576"/>
    <w:rsid w:val="1E392382"/>
    <w:rsid w:val="1E3D5D47"/>
    <w:rsid w:val="201B3E66"/>
    <w:rsid w:val="22175167"/>
    <w:rsid w:val="2480073C"/>
    <w:rsid w:val="25381017"/>
    <w:rsid w:val="25535E50"/>
    <w:rsid w:val="25D86356"/>
    <w:rsid w:val="29C72969"/>
    <w:rsid w:val="2A48159F"/>
    <w:rsid w:val="2C0E2AD1"/>
    <w:rsid w:val="2D2E0DD5"/>
    <w:rsid w:val="2D4D7629"/>
    <w:rsid w:val="2F5922B5"/>
    <w:rsid w:val="327C2C35"/>
    <w:rsid w:val="33D06256"/>
    <w:rsid w:val="34D50630"/>
    <w:rsid w:val="366C6D72"/>
    <w:rsid w:val="36C941C4"/>
    <w:rsid w:val="39755F3E"/>
    <w:rsid w:val="3E580CE6"/>
    <w:rsid w:val="41D659E7"/>
    <w:rsid w:val="4665558C"/>
    <w:rsid w:val="47CB7671"/>
    <w:rsid w:val="48C22822"/>
    <w:rsid w:val="53672943"/>
    <w:rsid w:val="56F95FA8"/>
    <w:rsid w:val="574D1E50"/>
    <w:rsid w:val="59B908D7"/>
    <w:rsid w:val="5AA61FA3"/>
    <w:rsid w:val="5D396CFB"/>
    <w:rsid w:val="612215BD"/>
    <w:rsid w:val="61300818"/>
    <w:rsid w:val="65064BCC"/>
    <w:rsid w:val="65197815"/>
    <w:rsid w:val="67D27317"/>
    <w:rsid w:val="686F5712"/>
    <w:rsid w:val="68972549"/>
    <w:rsid w:val="68B25FB7"/>
    <w:rsid w:val="68BE2BAE"/>
    <w:rsid w:val="6AE83F12"/>
    <w:rsid w:val="6EDD6EEB"/>
    <w:rsid w:val="6FD416E9"/>
    <w:rsid w:val="704C4F43"/>
    <w:rsid w:val="716F2578"/>
    <w:rsid w:val="73012015"/>
    <w:rsid w:val="734B7734"/>
    <w:rsid w:val="73CF3EC1"/>
    <w:rsid w:val="74971C89"/>
    <w:rsid w:val="75E579CC"/>
    <w:rsid w:val="762F6E99"/>
    <w:rsid w:val="77AB69F3"/>
    <w:rsid w:val="78340796"/>
    <w:rsid w:val="7B622C75"/>
    <w:rsid w:val="7BD36518"/>
    <w:rsid w:val="7DAE0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unhideWhenUsed/>
    <w:qFormat/>
    <w:uiPriority w:val="1"/>
    <w:rPr>
      <w:rFonts w:hint="eastAsia"/>
      <w:sz w:val="24"/>
      <w:szCs w:val="24"/>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Hyperlink"/>
    <w:basedOn w:val="8"/>
    <w:qFormat/>
    <w:uiPriority w:val="0"/>
    <w:rPr>
      <w:color w:val="333333"/>
      <w:sz w:val="18"/>
      <w:szCs w:val="18"/>
      <w:u w:val="none"/>
    </w:rPr>
  </w:style>
  <w:style w:type="character" w:customStyle="1" w:styleId="10">
    <w:name w:val="font61"/>
    <w:basedOn w:val="8"/>
    <w:qFormat/>
    <w:uiPriority w:val="0"/>
    <w:rPr>
      <w:rFonts w:hint="eastAsia" w:ascii="楷体" w:hAnsi="楷体" w:eastAsia="楷体" w:cs="楷体"/>
      <w:color w:val="000000"/>
      <w:sz w:val="24"/>
      <w:szCs w:val="24"/>
      <w:u w:val="none"/>
    </w:rPr>
  </w:style>
  <w:style w:type="character" w:customStyle="1" w:styleId="11">
    <w:name w:val="页脚 字符"/>
    <w:basedOn w:val="8"/>
    <w:link w:val="4"/>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4CEC64-8F1D-40E0-B153-C5709D9ECF65}">
  <ds:schemaRefs/>
</ds:datastoreItem>
</file>

<file path=docProps/app.xml><?xml version="1.0" encoding="utf-8"?>
<Properties xmlns="http://schemas.openxmlformats.org/officeDocument/2006/extended-properties" xmlns:vt="http://schemas.openxmlformats.org/officeDocument/2006/docPropsVTypes">
  <Template>Normal</Template>
  <Pages>54</Pages>
  <Words>5047</Words>
  <Characters>28773</Characters>
  <Lines>239</Lines>
  <Paragraphs>67</Paragraphs>
  <TotalTime>12</TotalTime>
  <ScaleCrop>false</ScaleCrop>
  <LinksUpToDate>false</LinksUpToDate>
  <CharactersWithSpaces>33753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2023-12-01T03:25:00Z</dcterms:created>
  <dc:creator>湖南交通工程学院_爱拼才会赢</dc:creator>
  <cp:lastModifiedBy>Administrator</cp:lastModifiedBy>
  <cp:lastPrinted>2023-12-04T02:52:00Z</cp:lastPrinted>
  <dcterms:modified xsi:type="dcterms:W3CDTF">2023-12-04T06:43:35Z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208338D5B19143F092423C4A11B8BBAB_13</vt:lpwstr>
  </property>
</Properties>
</file>